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2C0" w:rsidRPr="0093389D" w:rsidRDefault="008A32C0" w:rsidP="008A32C0">
      <w:r w:rsidRPr="0093389D">
        <w:rPr>
          <w:b/>
        </w:rPr>
        <w:t>AP Statistics</w:t>
      </w:r>
      <w:r w:rsidRPr="0093389D">
        <w:t xml:space="preserve"> </w:t>
      </w:r>
      <w:r w:rsidRPr="0093389D">
        <w:tab/>
      </w:r>
      <w:r w:rsidRPr="0093389D">
        <w:tab/>
      </w:r>
      <w:r w:rsidRPr="0093389D">
        <w:tab/>
      </w:r>
      <w:r w:rsidRPr="0093389D">
        <w:tab/>
      </w:r>
      <w:r w:rsidRPr="0093389D">
        <w:tab/>
      </w:r>
      <w:r w:rsidRPr="0093389D">
        <w:tab/>
      </w:r>
      <w:r w:rsidRPr="0093389D">
        <w:tab/>
        <w:t>Name: ____________________________________</w:t>
      </w:r>
    </w:p>
    <w:p w:rsidR="008A32C0" w:rsidRPr="0093389D" w:rsidRDefault="001601C4" w:rsidP="008A32C0">
      <w:r w:rsidRPr="0093389D">
        <w:rPr>
          <w:b/>
        </w:rPr>
        <w:t>Chapter</w:t>
      </w:r>
      <w:r w:rsidR="0093389D" w:rsidRPr="0093389D">
        <w:rPr>
          <w:b/>
        </w:rPr>
        <w:t>s</w:t>
      </w:r>
      <w:r w:rsidRPr="0093389D">
        <w:rPr>
          <w:b/>
        </w:rPr>
        <w:t xml:space="preserve"> </w:t>
      </w:r>
      <w:r w:rsidR="008A32C0" w:rsidRPr="0093389D">
        <w:rPr>
          <w:b/>
        </w:rPr>
        <w:t>11</w:t>
      </w:r>
      <w:r w:rsidR="0093389D" w:rsidRPr="0093389D">
        <w:rPr>
          <w:b/>
        </w:rPr>
        <w:t>-12 Quiz</w:t>
      </w:r>
      <w:r w:rsidR="008A32C0" w:rsidRPr="0093389D">
        <w:rPr>
          <w:b/>
        </w:rPr>
        <w:t xml:space="preserve"> </w:t>
      </w:r>
      <w:r w:rsidRPr="0093389D">
        <w:rPr>
          <w:b/>
        </w:rPr>
        <w:t>Review</w:t>
      </w:r>
      <w:r w:rsidR="008A32C0" w:rsidRPr="0093389D">
        <w:tab/>
      </w:r>
      <w:r w:rsidR="008A32C0" w:rsidRPr="0093389D">
        <w:tab/>
      </w:r>
      <w:r w:rsidR="008A32C0" w:rsidRPr="0093389D">
        <w:tab/>
      </w:r>
      <w:r w:rsidRPr="0093389D">
        <w:tab/>
      </w:r>
      <w:r w:rsidR="008A32C0" w:rsidRPr="0093389D">
        <w:t>Hour: ______</w:t>
      </w:r>
    </w:p>
    <w:p w:rsidR="008A32C0" w:rsidRPr="0093389D" w:rsidRDefault="008A32C0" w:rsidP="008A32C0"/>
    <w:p w:rsidR="0093389D" w:rsidRPr="0093389D" w:rsidRDefault="0093389D" w:rsidP="0093389D">
      <w:r w:rsidRPr="009A2825">
        <w:t>1.</w:t>
      </w:r>
      <w:r w:rsidR="009A2825">
        <w:t xml:space="preserve">   </w:t>
      </w:r>
      <w:r w:rsidRPr="0093389D">
        <w:t xml:space="preserve">The one sample </w:t>
      </w:r>
      <w:r w:rsidRPr="0093389D">
        <w:rPr>
          <w:i/>
          <w:iCs/>
        </w:rPr>
        <w:t>t</w:t>
      </w:r>
      <w:r w:rsidRPr="0093389D">
        <w:t xml:space="preserve"> statistic from a sample of </w:t>
      </w:r>
      <w:r w:rsidRPr="0093389D">
        <w:rPr>
          <w:i/>
          <w:iCs/>
        </w:rPr>
        <w:t>n</w:t>
      </w:r>
      <w:r w:rsidRPr="0093389D">
        <w:t xml:space="preserve"> = 19 observations for the two-sided test of </w:t>
      </w:r>
      <w:r w:rsidRPr="0093389D">
        <w:rPr>
          <w:i/>
          <w:iCs/>
        </w:rPr>
        <w:t>H</w:t>
      </w:r>
      <w:r w:rsidRPr="0093389D">
        <w:rPr>
          <w:vertAlign w:val="subscript"/>
        </w:rPr>
        <w:t>0</w:t>
      </w:r>
      <w:r w:rsidRPr="0093389D">
        <w:t xml:space="preserve">: </w:t>
      </w:r>
      <w:r w:rsidR="00D23DAC">
        <w:rPr>
          <w:i/>
          <w:iCs/>
        </w:rPr>
        <w:t>µ</w:t>
      </w:r>
      <w:r w:rsidRPr="0093389D">
        <w:t xml:space="preserve"> = 6, </w:t>
      </w:r>
      <w:r w:rsidRPr="0093389D">
        <w:rPr>
          <w:i/>
          <w:iCs/>
        </w:rPr>
        <w:t>H</w:t>
      </w:r>
      <w:r w:rsidRPr="0093389D">
        <w:rPr>
          <w:vertAlign w:val="subscript"/>
        </w:rPr>
        <w:t>a</w:t>
      </w:r>
      <w:r w:rsidRPr="0093389D">
        <w:t xml:space="preserve">: </w:t>
      </w:r>
      <w:r w:rsidR="00D23DAC">
        <w:rPr>
          <w:i/>
          <w:iCs/>
        </w:rPr>
        <w:t>µ</w:t>
      </w:r>
      <w:r w:rsidR="00D23DAC">
        <w:t xml:space="preserve"> ≠</w:t>
      </w:r>
      <w:r w:rsidRPr="0093389D">
        <w:t xml:space="preserve"> 6 has the value </w:t>
      </w:r>
      <w:r w:rsidRPr="0093389D">
        <w:rPr>
          <w:i/>
          <w:iCs/>
        </w:rPr>
        <w:t xml:space="preserve">t </w:t>
      </w:r>
      <w:r w:rsidRPr="0093389D">
        <w:t>= 1.93. Based on this information, which of the following would be true?</w:t>
      </w:r>
    </w:p>
    <w:p w:rsidR="0093389D" w:rsidRPr="0093389D" w:rsidRDefault="0093389D" w:rsidP="0093389D">
      <w:pPr>
        <w:tabs>
          <w:tab w:val="left" w:pos="0"/>
        </w:tabs>
        <w:rPr>
          <w:sz w:val="16"/>
          <w:szCs w:val="16"/>
        </w:rPr>
      </w:pPr>
    </w:p>
    <w:p w:rsidR="0093389D" w:rsidRPr="0093389D" w:rsidRDefault="0093389D" w:rsidP="0093389D">
      <w:pPr>
        <w:tabs>
          <w:tab w:val="left" w:pos="0"/>
        </w:tabs>
      </w:pPr>
      <w:r w:rsidRPr="0093389D">
        <w:t xml:space="preserve">(A)  We would reject the null hypothesis at </w:t>
      </w:r>
      <w:r w:rsidR="00D23DAC">
        <w:rPr>
          <w:i/>
          <w:iCs/>
        </w:rPr>
        <w:t>α</w:t>
      </w:r>
      <w:r w:rsidRPr="0093389D">
        <w:t xml:space="preserve"> = 0.10.</w:t>
      </w:r>
    </w:p>
    <w:p w:rsidR="0093389D" w:rsidRPr="0093389D" w:rsidRDefault="0093389D" w:rsidP="0093389D">
      <w:pPr>
        <w:tabs>
          <w:tab w:val="left" w:pos="0"/>
        </w:tabs>
      </w:pPr>
      <w:r w:rsidRPr="0093389D">
        <w:t xml:space="preserve">(B)  0.025 &lt; </w:t>
      </w:r>
      <w:r w:rsidRPr="0093389D">
        <w:rPr>
          <w:i/>
          <w:iCs/>
        </w:rPr>
        <w:t>p</w:t>
      </w:r>
      <w:r w:rsidRPr="0093389D">
        <w:t>-value &lt; 0.05.</w:t>
      </w:r>
    </w:p>
    <w:p w:rsidR="0093389D" w:rsidRPr="0093389D" w:rsidRDefault="0093389D" w:rsidP="0093389D">
      <w:pPr>
        <w:tabs>
          <w:tab w:val="left" w:pos="0"/>
        </w:tabs>
      </w:pPr>
      <w:r w:rsidRPr="0093389D">
        <w:t xml:space="preserve">(C)  We would reject the null hypothesis at </w:t>
      </w:r>
      <w:r w:rsidR="00D23DAC">
        <w:rPr>
          <w:i/>
          <w:iCs/>
        </w:rPr>
        <w:t>α</w:t>
      </w:r>
      <w:r w:rsidRPr="0093389D">
        <w:t xml:space="preserve"> = 0.05.</w:t>
      </w:r>
    </w:p>
    <w:p w:rsidR="0093389D" w:rsidRPr="0093389D" w:rsidRDefault="0093389D" w:rsidP="0093389D">
      <w:pPr>
        <w:tabs>
          <w:tab w:val="left" w:pos="0"/>
        </w:tabs>
      </w:pPr>
      <w:r w:rsidRPr="0093389D">
        <w:t>(D)  Both (B) and (C) are correct.</w:t>
      </w:r>
    </w:p>
    <w:p w:rsidR="0093389D" w:rsidRPr="0093389D" w:rsidRDefault="0093389D" w:rsidP="0093389D">
      <w:pPr>
        <w:tabs>
          <w:tab w:val="left" w:pos="0"/>
        </w:tabs>
      </w:pPr>
      <w:r w:rsidRPr="0093389D">
        <w:t xml:space="preserve">(E)  We would not reject the null hypothesis in a two-sided test, but would reject it in a one-sided test at </w:t>
      </w:r>
      <w:r w:rsidRPr="0093389D">
        <w:rPr>
          <w:i/>
          <w:iCs/>
        </w:rPr>
        <w:t></w:t>
      </w:r>
      <w:r w:rsidRPr="0093389D">
        <w:t xml:space="preserve"> = </w:t>
      </w:r>
    </w:p>
    <w:p w:rsidR="0093389D" w:rsidRPr="0093389D" w:rsidRDefault="0093389D" w:rsidP="0093389D">
      <w:pPr>
        <w:tabs>
          <w:tab w:val="left" w:pos="0"/>
        </w:tabs>
      </w:pPr>
      <w:r w:rsidRPr="0093389D">
        <w:tab/>
        <w:t>0.10.</w:t>
      </w:r>
    </w:p>
    <w:p w:rsidR="0093389D" w:rsidRPr="0093389D" w:rsidRDefault="0093389D" w:rsidP="0093389D">
      <w:pPr>
        <w:tabs>
          <w:tab w:val="left" w:pos="0"/>
        </w:tabs>
      </w:pPr>
    </w:p>
    <w:p w:rsidR="00DC0FAE" w:rsidRPr="0093389D" w:rsidRDefault="009A2825" w:rsidP="00DC0FAE">
      <w:r>
        <w:t>2</w:t>
      </w:r>
      <w:r w:rsidR="00DC0FAE" w:rsidRPr="0093389D">
        <w:t>.   When performing a significance test for a null hypothesis,</w:t>
      </w:r>
      <w:r w:rsidR="00DC0FAE" w:rsidRPr="0093389D">
        <w:rPr>
          <w:position w:val="-12"/>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v:shape>
          <o:OLEObject Type="Embed" ProgID="Equation.DSMT4" ShapeID="_x0000_i1025" DrawAspect="Content" ObjectID="_1549253193" r:id="rId6"/>
        </w:object>
      </w:r>
      <w:proofErr w:type="gramStart"/>
      <w:r w:rsidR="00DC0FAE" w:rsidRPr="0093389D">
        <w:t>,</w:t>
      </w:r>
      <w:proofErr w:type="gramEnd"/>
      <w:r w:rsidR="00DC0FAE" w:rsidRPr="0093389D">
        <w:t xml:space="preserve"> against the alternative hypothesis,</w:t>
      </w:r>
      <w:r w:rsidR="00DC0FAE" w:rsidRPr="0093389D">
        <w:rPr>
          <w:position w:val="-12"/>
        </w:rPr>
        <w:object w:dxaOrig="360" w:dyaOrig="360">
          <v:shape id="_x0000_i1026" type="#_x0000_t75" style="width:18pt;height:18pt" o:ole="">
            <v:imagedata r:id="rId7" o:title=""/>
          </v:shape>
          <o:OLEObject Type="Embed" ProgID="Equation.DSMT4" ShapeID="_x0000_i1026" DrawAspect="Content" ObjectID="_1549253194" r:id="rId8"/>
        </w:object>
      </w:r>
      <w:r w:rsidR="00DC0FAE" w:rsidRPr="0093389D">
        <w:t xml:space="preserve">, the   </w:t>
      </w:r>
      <w:r w:rsidR="00DC0FAE" w:rsidRPr="0093389D">
        <w:rPr>
          <w:i/>
          <w:iCs/>
        </w:rPr>
        <w:t>p-</w:t>
      </w:r>
      <w:r w:rsidR="00DC0FAE" w:rsidRPr="0093389D">
        <w:t>value is...</w:t>
      </w:r>
    </w:p>
    <w:p w:rsidR="00DC0FAE" w:rsidRPr="0093389D" w:rsidRDefault="00DC0FAE" w:rsidP="00DC0FAE">
      <w:pPr>
        <w:rPr>
          <w:sz w:val="10"/>
          <w:szCs w:val="10"/>
        </w:rPr>
      </w:pPr>
    </w:p>
    <w:p w:rsidR="00DC0FAE" w:rsidRPr="0093389D" w:rsidRDefault="00DC0FAE" w:rsidP="00DC0FAE">
      <w:r w:rsidRPr="0093389D">
        <w:t xml:space="preserve">(A)   </w:t>
      </w:r>
      <w:proofErr w:type="gramStart"/>
      <w:r w:rsidRPr="0093389D">
        <w:t>the</w:t>
      </w:r>
      <w:proofErr w:type="gramEnd"/>
      <w:r w:rsidRPr="0093389D">
        <w:t xml:space="preserve"> probability that </w:t>
      </w:r>
      <w:r w:rsidRPr="0093389D">
        <w:rPr>
          <w:position w:val="-12"/>
        </w:rPr>
        <w:object w:dxaOrig="360" w:dyaOrig="360">
          <v:shape id="_x0000_i1027" type="#_x0000_t75" style="width:18pt;height:18pt" o:ole="">
            <v:imagedata r:id="rId5" o:title=""/>
          </v:shape>
          <o:OLEObject Type="Embed" ProgID="Equation.DSMT4" ShapeID="_x0000_i1027" DrawAspect="Content" ObjectID="_1549253195" r:id="rId9"/>
        </w:object>
      </w:r>
      <w:r w:rsidRPr="0093389D">
        <w:t xml:space="preserve"> is true.</w:t>
      </w:r>
      <w:r w:rsidRPr="0093389D">
        <w:tab/>
      </w:r>
    </w:p>
    <w:p w:rsidR="00DC0FAE" w:rsidRPr="0093389D" w:rsidRDefault="00DC0FAE" w:rsidP="00DC0FAE">
      <w:r w:rsidRPr="0093389D">
        <w:t xml:space="preserve">(B)   </w:t>
      </w:r>
      <w:proofErr w:type="gramStart"/>
      <w:r w:rsidRPr="0093389D">
        <w:t>the</w:t>
      </w:r>
      <w:proofErr w:type="gramEnd"/>
      <w:r w:rsidRPr="0093389D">
        <w:t xml:space="preserve"> probability that </w:t>
      </w:r>
      <w:r w:rsidRPr="0093389D">
        <w:rPr>
          <w:position w:val="-12"/>
        </w:rPr>
        <w:object w:dxaOrig="360" w:dyaOrig="360">
          <v:shape id="_x0000_i1028" type="#_x0000_t75" style="width:18pt;height:18pt" o:ole="">
            <v:imagedata r:id="rId7" o:title=""/>
          </v:shape>
          <o:OLEObject Type="Embed" ProgID="Equation.DSMT4" ShapeID="_x0000_i1028" DrawAspect="Content" ObjectID="_1549253196" r:id="rId10"/>
        </w:object>
      </w:r>
      <w:r w:rsidRPr="0093389D">
        <w:t xml:space="preserve"> is true.   </w:t>
      </w:r>
    </w:p>
    <w:p w:rsidR="00DC0FAE" w:rsidRPr="0093389D" w:rsidRDefault="00DC0FAE" w:rsidP="00DC0FAE">
      <w:r w:rsidRPr="0093389D">
        <w:t xml:space="preserve">(C)   </w:t>
      </w:r>
      <w:proofErr w:type="gramStart"/>
      <w:r w:rsidRPr="0093389D">
        <w:t>the</w:t>
      </w:r>
      <w:proofErr w:type="gramEnd"/>
      <w:r w:rsidRPr="0093389D">
        <w:t xml:space="preserve"> probability that </w:t>
      </w:r>
      <w:r w:rsidRPr="0093389D">
        <w:rPr>
          <w:position w:val="-12"/>
        </w:rPr>
        <w:object w:dxaOrig="360" w:dyaOrig="360">
          <v:shape id="_x0000_i1029" type="#_x0000_t75" style="width:18pt;height:18pt" o:ole="">
            <v:imagedata r:id="rId5" o:title=""/>
          </v:shape>
          <o:OLEObject Type="Embed" ProgID="Equation.DSMT4" ShapeID="_x0000_i1029" DrawAspect="Content" ObjectID="_1549253197" r:id="rId11"/>
        </w:object>
      </w:r>
      <w:r w:rsidRPr="0093389D">
        <w:t xml:space="preserve"> is false.</w:t>
      </w:r>
    </w:p>
    <w:p w:rsidR="00DC0FAE" w:rsidRPr="0093389D" w:rsidRDefault="00DC0FAE" w:rsidP="00DC0FAE">
      <w:r w:rsidRPr="0093389D">
        <w:t xml:space="preserve">(D)   </w:t>
      </w:r>
      <w:proofErr w:type="gramStart"/>
      <w:r w:rsidRPr="0093389D">
        <w:t>the</w:t>
      </w:r>
      <w:proofErr w:type="gramEnd"/>
      <w:r w:rsidRPr="0093389D">
        <w:t xml:space="preserve"> probability of observing a value of a test statistic at least as extreme as that observed in the sample </w:t>
      </w:r>
      <w:proofErr w:type="spellStart"/>
      <w:r w:rsidRPr="0093389D">
        <w:t>if</w:t>
      </w:r>
      <w:proofErr w:type="spellEnd"/>
      <w:r w:rsidRPr="0093389D">
        <w:t xml:space="preserve"> </w:t>
      </w:r>
      <w:r w:rsidRPr="0093389D">
        <w:tab/>
      </w:r>
      <w:r w:rsidRPr="0093389D">
        <w:rPr>
          <w:position w:val="-12"/>
        </w:rPr>
        <w:object w:dxaOrig="360" w:dyaOrig="360">
          <v:shape id="_x0000_i1030" type="#_x0000_t75" style="width:18pt;height:18pt" o:ole="">
            <v:imagedata r:id="rId5" o:title=""/>
          </v:shape>
          <o:OLEObject Type="Embed" ProgID="Equation.DSMT4" ShapeID="_x0000_i1030" DrawAspect="Content" ObjectID="_1549253198" r:id="rId12"/>
        </w:object>
      </w:r>
      <w:r w:rsidRPr="0093389D">
        <w:t xml:space="preserve"> is true. </w:t>
      </w:r>
    </w:p>
    <w:p w:rsidR="00DC0FAE" w:rsidRPr="0093389D" w:rsidRDefault="00DC0FAE" w:rsidP="00DC0FAE">
      <w:r w:rsidRPr="0093389D">
        <w:t xml:space="preserve">(E)   </w:t>
      </w:r>
      <w:proofErr w:type="gramStart"/>
      <w:r w:rsidRPr="0093389D">
        <w:t>the</w:t>
      </w:r>
      <w:proofErr w:type="gramEnd"/>
      <w:r w:rsidRPr="0093389D">
        <w:t xml:space="preserve"> probability of observing a value of a test statistic at least as extreme as that observed in the sample </w:t>
      </w:r>
      <w:proofErr w:type="spellStart"/>
      <w:r w:rsidRPr="0093389D">
        <w:t>if</w:t>
      </w:r>
      <w:proofErr w:type="spellEnd"/>
      <w:r w:rsidRPr="0093389D">
        <w:t xml:space="preserve"> </w:t>
      </w:r>
      <w:r w:rsidRPr="0093389D">
        <w:tab/>
      </w:r>
      <w:r w:rsidRPr="0093389D">
        <w:rPr>
          <w:position w:val="-12"/>
        </w:rPr>
        <w:object w:dxaOrig="360" w:dyaOrig="360">
          <v:shape id="_x0000_i1031" type="#_x0000_t75" style="width:18pt;height:18pt" o:ole="">
            <v:imagedata r:id="rId7" o:title=""/>
          </v:shape>
          <o:OLEObject Type="Embed" ProgID="Equation.DSMT4" ShapeID="_x0000_i1031" DrawAspect="Content" ObjectID="_1549253199" r:id="rId13"/>
        </w:object>
      </w:r>
      <w:r w:rsidRPr="0093389D">
        <w:t xml:space="preserve"> is true.</w:t>
      </w:r>
    </w:p>
    <w:p w:rsidR="00DC0FAE" w:rsidRPr="0093389D" w:rsidRDefault="00DC0FAE" w:rsidP="00DC0FAE">
      <w:pPr>
        <w:autoSpaceDE w:val="0"/>
        <w:autoSpaceDN w:val="0"/>
        <w:adjustRightInd w:val="0"/>
        <w:rPr>
          <w:sz w:val="16"/>
          <w:szCs w:val="16"/>
        </w:rPr>
      </w:pPr>
    </w:p>
    <w:p w:rsidR="00DC0FAE" w:rsidRPr="0093389D" w:rsidRDefault="009A2825" w:rsidP="00DC0FAE">
      <w:pPr>
        <w:autoSpaceDE w:val="0"/>
        <w:autoSpaceDN w:val="0"/>
        <w:adjustRightInd w:val="0"/>
        <w:rPr>
          <w:color w:val="000000"/>
        </w:rPr>
      </w:pPr>
      <w:r>
        <w:rPr>
          <w:color w:val="000000"/>
        </w:rPr>
        <w:t>3</w:t>
      </w:r>
      <w:r w:rsidR="00DC0FAE" w:rsidRPr="0093389D">
        <w:rPr>
          <w:color w:val="000000"/>
        </w:rPr>
        <w:t xml:space="preserve">.   The mayor of a large city will run for governor if he believes that more than 30 percent of the voters in the state already support him. He will have a survey firm ask a random sample of </w:t>
      </w:r>
      <w:r w:rsidR="00DC0FAE" w:rsidRPr="0093389D">
        <w:rPr>
          <w:i/>
          <w:iCs/>
          <w:color w:val="000000"/>
        </w:rPr>
        <w:t xml:space="preserve">n </w:t>
      </w:r>
      <w:r w:rsidR="00DC0FAE" w:rsidRPr="0093389D">
        <w:rPr>
          <w:color w:val="000000"/>
        </w:rPr>
        <w:t>voters whether or not they support him. He will use a large sample test for proportions to test the null hypothesis that the proportion of all voters who support him is 30 percent or less against the alternative that the percentage is higher than 30 percent. Suppose that 35 percent of all voters in the state actually support him. In which of the following situations would the power for this test be highest?</w:t>
      </w:r>
    </w:p>
    <w:p w:rsidR="00DC0FAE" w:rsidRPr="0093389D" w:rsidRDefault="00DC0FAE" w:rsidP="00DC0FAE">
      <w:pPr>
        <w:autoSpaceDE w:val="0"/>
        <w:autoSpaceDN w:val="0"/>
        <w:adjustRightInd w:val="0"/>
        <w:rPr>
          <w:color w:val="000000"/>
          <w:sz w:val="10"/>
          <w:szCs w:val="10"/>
        </w:rPr>
      </w:pPr>
    </w:p>
    <w:p w:rsidR="00DC0FAE" w:rsidRPr="0093389D" w:rsidRDefault="00DC0FAE" w:rsidP="00DC0FAE">
      <w:pPr>
        <w:autoSpaceDE w:val="0"/>
        <w:autoSpaceDN w:val="0"/>
        <w:adjustRightInd w:val="0"/>
        <w:rPr>
          <w:color w:val="000000"/>
        </w:rPr>
      </w:pPr>
      <w:r w:rsidRPr="0093389D">
        <w:rPr>
          <w:color w:val="000000"/>
        </w:rPr>
        <w:t xml:space="preserve">(A) The mayor uses a significance level of 0.01 and </w:t>
      </w:r>
      <w:r w:rsidRPr="0093389D">
        <w:rPr>
          <w:i/>
          <w:iCs/>
          <w:color w:val="000000"/>
        </w:rPr>
        <w:t xml:space="preserve">n </w:t>
      </w:r>
      <w:r w:rsidRPr="0093389D">
        <w:rPr>
          <w:color w:val="000000"/>
        </w:rPr>
        <w:t>= 250 voters.</w:t>
      </w:r>
    </w:p>
    <w:p w:rsidR="00DC0FAE" w:rsidRPr="0093389D" w:rsidRDefault="00DC0FAE" w:rsidP="00DC0FAE">
      <w:pPr>
        <w:autoSpaceDE w:val="0"/>
        <w:autoSpaceDN w:val="0"/>
        <w:adjustRightInd w:val="0"/>
        <w:rPr>
          <w:color w:val="000000"/>
        </w:rPr>
      </w:pPr>
      <w:r w:rsidRPr="0093389D">
        <w:rPr>
          <w:color w:val="000000"/>
        </w:rPr>
        <w:t xml:space="preserve">(B) The mayor uses a significance level of 0.01 and </w:t>
      </w:r>
      <w:r w:rsidRPr="0093389D">
        <w:rPr>
          <w:i/>
          <w:iCs/>
          <w:color w:val="000000"/>
        </w:rPr>
        <w:t xml:space="preserve">n </w:t>
      </w:r>
      <w:r w:rsidRPr="0093389D">
        <w:rPr>
          <w:color w:val="000000"/>
        </w:rPr>
        <w:t>= 500 voters.</w:t>
      </w:r>
    </w:p>
    <w:p w:rsidR="00DC0FAE" w:rsidRPr="0093389D" w:rsidRDefault="00DC0FAE" w:rsidP="00DC0FAE">
      <w:pPr>
        <w:autoSpaceDE w:val="0"/>
        <w:autoSpaceDN w:val="0"/>
        <w:adjustRightInd w:val="0"/>
        <w:rPr>
          <w:color w:val="000000"/>
        </w:rPr>
      </w:pPr>
      <w:r w:rsidRPr="0093389D">
        <w:rPr>
          <w:color w:val="000000"/>
        </w:rPr>
        <w:t xml:space="preserve">(C) The mayor uses a significance level of 0.01 and </w:t>
      </w:r>
      <w:r w:rsidRPr="0093389D">
        <w:rPr>
          <w:i/>
          <w:iCs/>
          <w:color w:val="000000"/>
        </w:rPr>
        <w:t xml:space="preserve">n </w:t>
      </w:r>
      <w:r w:rsidRPr="0093389D">
        <w:rPr>
          <w:color w:val="000000"/>
        </w:rPr>
        <w:t>= 1,000 voters.</w:t>
      </w:r>
    </w:p>
    <w:p w:rsidR="00DC0FAE" w:rsidRPr="0093389D" w:rsidRDefault="00DC0FAE" w:rsidP="00DC0FAE">
      <w:pPr>
        <w:autoSpaceDE w:val="0"/>
        <w:autoSpaceDN w:val="0"/>
        <w:adjustRightInd w:val="0"/>
        <w:rPr>
          <w:color w:val="000000"/>
        </w:rPr>
      </w:pPr>
      <w:r w:rsidRPr="0093389D">
        <w:rPr>
          <w:color w:val="000000"/>
        </w:rPr>
        <w:t xml:space="preserve">(D) The mayor uses a significance level of 0.05 and </w:t>
      </w:r>
      <w:r w:rsidRPr="0093389D">
        <w:rPr>
          <w:i/>
          <w:iCs/>
          <w:color w:val="000000"/>
        </w:rPr>
        <w:t xml:space="preserve">n </w:t>
      </w:r>
      <w:r w:rsidRPr="0093389D">
        <w:rPr>
          <w:color w:val="000000"/>
        </w:rPr>
        <w:t>= 500 voters.</w:t>
      </w:r>
    </w:p>
    <w:p w:rsidR="00DC0FAE" w:rsidRPr="0093389D" w:rsidRDefault="00DC0FAE" w:rsidP="00DC0FAE">
      <w:pPr>
        <w:autoSpaceDE w:val="0"/>
        <w:autoSpaceDN w:val="0"/>
        <w:adjustRightInd w:val="0"/>
        <w:rPr>
          <w:color w:val="000000"/>
        </w:rPr>
      </w:pPr>
      <w:r w:rsidRPr="0093389D">
        <w:rPr>
          <w:color w:val="000000"/>
        </w:rPr>
        <w:t xml:space="preserve">(E) The mayor uses a significance level of 0.05 and </w:t>
      </w:r>
      <w:r w:rsidRPr="0093389D">
        <w:rPr>
          <w:i/>
          <w:iCs/>
          <w:color w:val="000000"/>
        </w:rPr>
        <w:t xml:space="preserve">n </w:t>
      </w:r>
      <w:r w:rsidRPr="0093389D">
        <w:rPr>
          <w:color w:val="000000"/>
        </w:rPr>
        <w:t>= 1,000 voters.</w:t>
      </w:r>
    </w:p>
    <w:p w:rsidR="00DC0FAE" w:rsidRPr="0093389D" w:rsidRDefault="00DC0FAE" w:rsidP="008A32C0"/>
    <w:p w:rsidR="00DC0FAE" w:rsidRPr="0093389D" w:rsidRDefault="009A2825" w:rsidP="00DC0FAE">
      <w:r>
        <w:t>4</w:t>
      </w:r>
      <w:r w:rsidR="00DC0FAE" w:rsidRPr="0093389D">
        <w:t xml:space="preserve">.   In a test of </w:t>
      </w:r>
      <w:r w:rsidR="00DC0FAE" w:rsidRPr="0093389D">
        <w:rPr>
          <w:position w:val="-12"/>
        </w:rPr>
        <w:object w:dxaOrig="1080" w:dyaOrig="360">
          <v:shape id="_x0000_i1032" type="#_x0000_t75" style="width:54pt;height:18pt" o:ole="">
            <v:imagedata r:id="rId14" o:title=""/>
          </v:shape>
          <o:OLEObject Type="Embed" ProgID="Equation.DSMT4" ShapeID="_x0000_i1032" DrawAspect="Content" ObjectID="_1549253200" r:id="rId15"/>
        </w:object>
      </w:r>
      <w:r w:rsidR="00DC0FAE" w:rsidRPr="0093389D">
        <w:t xml:space="preserve"> </w:t>
      </w:r>
      <w:proofErr w:type="gramStart"/>
      <w:r w:rsidR="00DC0FAE" w:rsidRPr="0093389D">
        <w:t xml:space="preserve">versus </w:t>
      </w:r>
      <w:proofErr w:type="gramEnd"/>
      <w:r w:rsidR="00DC0FAE" w:rsidRPr="0093389D">
        <w:rPr>
          <w:position w:val="-12"/>
        </w:rPr>
        <w:object w:dxaOrig="1100" w:dyaOrig="360">
          <v:shape id="_x0000_i1033" type="#_x0000_t75" style="width:55pt;height:18pt" o:ole="">
            <v:imagedata r:id="rId16" o:title=""/>
          </v:shape>
          <o:OLEObject Type="Embed" ProgID="Equation.DSMT4" ShapeID="_x0000_i1033" DrawAspect="Content" ObjectID="_1549253201" r:id="rId17"/>
        </w:object>
      </w:r>
      <w:r w:rsidR="00DC0FAE" w:rsidRPr="0093389D">
        <w:t xml:space="preserve">, a sample of size 220 leads to a </w:t>
      </w:r>
      <w:r w:rsidR="00DC0FAE" w:rsidRPr="0093389D">
        <w:rPr>
          <w:i/>
          <w:iCs/>
        </w:rPr>
        <w:t>p</w:t>
      </w:r>
      <w:r w:rsidR="00DC0FAE" w:rsidRPr="0093389D">
        <w:t>-value of 0.034. Which of the following must be true?</w:t>
      </w:r>
    </w:p>
    <w:p w:rsidR="00DC0FAE" w:rsidRPr="0093389D" w:rsidRDefault="00DC0FAE" w:rsidP="00DC0FAE">
      <w:pPr>
        <w:rPr>
          <w:sz w:val="10"/>
          <w:szCs w:val="10"/>
        </w:rPr>
      </w:pPr>
    </w:p>
    <w:p w:rsidR="00DC0FAE" w:rsidRPr="0093389D" w:rsidRDefault="00DC0FAE" w:rsidP="00DC0FAE">
      <w:r w:rsidRPr="0093389D">
        <w:t xml:space="preserve">(A)   A 95% confidence interval for </w:t>
      </w:r>
      <w:r w:rsidRPr="0093389D">
        <w:rPr>
          <w:i/>
          <w:iCs/>
        </w:rPr>
        <w:t>μ</w:t>
      </w:r>
      <w:r w:rsidRPr="0093389D">
        <w:t xml:space="preserve"> calculated from these data will not include</w:t>
      </w:r>
      <w:r w:rsidRPr="0093389D">
        <w:rPr>
          <w:position w:val="-10"/>
        </w:rPr>
        <w:object w:dxaOrig="580" w:dyaOrig="320">
          <v:shape id="_x0000_i1034" type="#_x0000_t75" style="width:29pt;height:16pt" o:ole="">
            <v:imagedata r:id="rId18" o:title=""/>
          </v:shape>
          <o:OLEObject Type="Embed" ProgID="Equation.DSMT4" ShapeID="_x0000_i1034" DrawAspect="Content" ObjectID="_1549253202" r:id="rId19"/>
        </w:object>
      </w:r>
      <w:r w:rsidRPr="0093389D">
        <w:t>.</w:t>
      </w:r>
    </w:p>
    <w:p w:rsidR="00DC0FAE" w:rsidRPr="0093389D" w:rsidRDefault="00DC0FAE" w:rsidP="00DC0FAE">
      <w:r w:rsidRPr="0093389D">
        <w:t xml:space="preserve">(B)   At the 5% level if </w:t>
      </w:r>
      <w:r w:rsidRPr="0093389D">
        <w:rPr>
          <w:position w:val="-12"/>
        </w:rPr>
        <w:object w:dxaOrig="360" w:dyaOrig="360">
          <v:shape id="_x0000_i1035" type="#_x0000_t75" style="width:18pt;height:18pt" o:ole="">
            <v:imagedata r:id="rId20" o:title=""/>
          </v:shape>
          <o:OLEObject Type="Embed" ProgID="Equation.DSMT4" ShapeID="_x0000_i1035" DrawAspect="Content" ObjectID="_1549253203" r:id="rId21"/>
        </w:object>
      </w:r>
      <w:r w:rsidRPr="0093389D">
        <w:t xml:space="preserve">is rejected, the probability of a Type II error is 0.034. </w:t>
      </w:r>
    </w:p>
    <w:p w:rsidR="00DC0FAE" w:rsidRPr="0093389D" w:rsidRDefault="00DC0FAE" w:rsidP="00DC0FAE">
      <w:r w:rsidRPr="0093389D">
        <w:t xml:space="preserve">(C)   The 95% confidence interval for </w:t>
      </w:r>
      <w:r w:rsidRPr="0093389D">
        <w:rPr>
          <w:i/>
          <w:iCs/>
        </w:rPr>
        <w:t>μ</w:t>
      </w:r>
      <w:r w:rsidRPr="0093389D">
        <w:t xml:space="preserve"> calculated from these data will be centered at </w:t>
      </w:r>
      <w:r w:rsidRPr="0093389D">
        <w:rPr>
          <w:position w:val="-10"/>
        </w:rPr>
        <w:object w:dxaOrig="240" w:dyaOrig="260">
          <v:shape id="_x0000_i1036" type="#_x0000_t75" style="width:12pt;height:13pt" o:ole="">
            <v:imagedata r:id="rId22" o:title=""/>
          </v:shape>
          <o:OLEObject Type="Embed" ProgID="Equation.DSMT4" ShapeID="_x0000_i1036" DrawAspect="Content" ObjectID="_1549253204" r:id="rId23"/>
        </w:object>
      </w:r>
      <w:r w:rsidRPr="0093389D">
        <w:t>= 8.</w:t>
      </w:r>
    </w:p>
    <w:p w:rsidR="00DC0FAE" w:rsidRPr="0093389D" w:rsidRDefault="00DC0FAE" w:rsidP="00DC0FAE">
      <w:r w:rsidRPr="0093389D">
        <w:t>(D)   The null hypothesis should not be rejected at the 5% level.</w:t>
      </w:r>
    </w:p>
    <w:p w:rsidR="00DC0FAE" w:rsidRPr="0093389D" w:rsidRDefault="00DC0FAE" w:rsidP="00DC0FAE">
      <w:r w:rsidRPr="0093389D">
        <w:t>(E)   The sample size is insufficient to draw a conclusion with 95% confidence.</w:t>
      </w:r>
    </w:p>
    <w:p w:rsidR="008A32C0" w:rsidRPr="0093389D" w:rsidRDefault="00DC0FAE" w:rsidP="0093389D">
      <w:r w:rsidRPr="0093389D">
        <w:t xml:space="preserve"> </w:t>
      </w:r>
    </w:p>
    <w:p w:rsidR="00DC0FAE" w:rsidRPr="0093389D" w:rsidRDefault="00DC0FAE" w:rsidP="00DC0FAE">
      <w:r w:rsidRPr="0093389D">
        <w:t xml:space="preserve">5.   A significance test was performed to test the null hypothesis </w:t>
      </w:r>
      <w:r w:rsidRPr="0093389D">
        <w:rPr>
          <w:position w:val="-12"/>
        </w:rPr>
        <w:object w:dxaOrig="1180" w:dyaOrig="360">
          <v:shape id="_x0000_i1037" type="#_x0000_t75" style="width:59pt;height:18pt" o:ole="">
            <v:imagedata r:id="rId24" o:title=""/>
          </v:shape>
          <o:OLEObject Type="Embed" ProgID="Equation.DSMT4" ShapeID="_x0000_i1037" DrawAspect="Content" ObjectID="_1549253205" r:id="rId25"/>
        </w:object>
      </w:r>
      <w:r w:rsidRPr="0093389D">
        <w:t xml:space="preserve">versus the </w:t>
      </w:r>
      <w:proofErr w:type="gramStart"/>
      <w:r w:rsidRPr="0093389D">
        <w:t xml:space="preserve">alternative </w:t>
      </w:r>
      <w:proofErr w:type="gramEnd"/>
      <w:r w:rsidRPr="0093389D">
        <w:rPr>
          <w:position w:val="-12"/>
        </w:rPr>
        <w:object w:dxaOrig="1100" w:dyaOrig="360">
          <v:shape id="_x0000_i1038" type="#_x0000_t75" style="width:55pt;height:18pt" o:ole="">
            <v:imagedata r:id="rId26" o:title=""/>
          </v:shape>
          <o:OLEObject Type="Embed" ProgID="Equation.DSMT4" ShapeID="_x0000_i1038" DrawAspect="Content" ObjectID="_1549253206" r:id="rId27"/>
        </w:object>
      </w:r>
      <w:r w:rsidRPr="0093389D">
        <w:t xml:space="preserve">.  The test statistic is </w:t>
      </w:r>
      <w:r w:rsidRPr="0093389D">
        <w:rPr>
          <w:i/>
          <w:iCs/>
        </w:rPr>
        <w:t>z</w:t>
      </w:r>
      <w:r w:rsidRPr="0093389D">
        <w:t xml:space="preserve"> = 1.40.  The </w:t>
      </w:r>
      <w:r w:rsidRPr="0093389D">
        <w:rPr>
          <w:i/>
          <w:iCs/>
        </w:rPr>
        <w:t>p</w:t>
      </w:r>
      <w:r w:rsidRPr="0093389D">
        <w:t>-value for this test is approximately…</w:t>
      </w:r>
    </w:p>
    <w:p w:rsidR="00DC0FAE" w:rsidRPr="0093389D" w:rsidRDefault="00DC0FAE" w:rsidP="00DC0FAE">
      <w:pPr>
        <w:rPr>
          <w:sz w:val="10"/>
          <w:szCs w:val="10"/>
        </w:rPr>
      </w:pPr>
    </w:p>
    <w:p w:rsidR="00DC0FAE" w:rsidRPr="0093389D" w:rsidRDefault="00DC0FAE" w:rsidP="00DC0FAE">
      <w:r w:rsidRPr="0093389D">
        <w:t xml:space="preserve">(A)   0.16  </w:t>
      </w:r>
      <w:r w:rsidRPr="0093389D">
        <w:tab/>
      </w:r>
      <w:r w:rsidRPr="0093389D">
        <w:tab/>
        <w:t xml:space="preserve">(B)   0.08  </w:t>
      </w:r>
      <w:r w:rsidRPr="0093389D">
        <w:tab/>
      </w:r>
      <w:r w:rsidRPr="0093389D">
        <w:tab/>
        <w:t xml:space="preserve">(C)   0.003     </w:t>
      </w:r>
      <w:r w:rsidRPr="0093389D">
        <w:tab/>
      </w:r>
      <w:r w:rsidRPr="0093389D">
        <w:tab/>
        <w:t xml:space="preserve">(D)   0.92     </w:t>
      </w:r>
      <w:r w:rsidRPr="0093389D">
        <w:tab/>
      </w:r>
      <w:r w:rsidRPr="0093389D">
        <w:tab/>
        <w:t xml:space="preserve">(E)   0.70     </w:t>
      </w:r>
    </w:p>
    <w:p w:rsidR="00DC0FAE" w:rsidRPr="0093389D" w:rsidRDefault="00DC0FAE" w:rsidP="00DC0FAE"/>
    <w:p w:rsidR="00DC0FAE" w:rsidRPr="0093389D" w:rsidRDefault="00DC0FAE" w:rsidP="001601C4"/>
    <w:p w:rsidR="001601C4" w:rsidRPr="0093389D" w:rsidRDefault="0093389D" w:rsidP="008A32C0">
      <w:pPr>
        <w:autoSpaceDE w:val="0"/>
        <w:autoSpaceDN w:val="0"/>
        <w:adjustRightInd w:val="0"/>
      </w:pPr>
      <w:r w:rsidRPr="0093389D">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-152400</wp:posOffset>
                </wp:positionH>
                <wp:positionV relativeFrom="paragraph">
                  <wp:posOffset>6350</wp:posOffset>
                </wp:positionV>
                <wp:extent cx="447675" cy="381000"/>
                <wp:effectExtent l="9525" t="12700"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81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B5E09" id="Rectangle 3" o:spid="_x0000_s1026" style="position:absolute;margin-left:-12pt;margin-top:.5pt;width:35.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" strokecolor="white"/>
            </w:pict>
          </mc:Fallback>
        </mc:AlternateContent>
      </w:r>
      <w:r w:rsidRPr="0093389D">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6858000" cy="160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825">
        <w:t>6</w:t>
      </w:r>
      <w:r w:rsidR="001601C4" w:rsidRPr="0093389D">
        <w:t>.</w:t>
      </w:r>
    </w:p>
    <w:p w:rsidR="001601C4" w:rsidRPr="0093389D" w:rsidRDefault="001601C4" w:rsidP="008A32C0">
      <w:pPr>
        <w:autoSpaceDE w:val="0"/>
        <w:autoSpaceDN w:val="0"/>
        <w:adjustRightInd w:val="0"/>
      </w:pPr>
    </w:p>
    <w:p w:rsidR="001601C4" w:rsidRPr="0093389D" w:rsidRDefault="001601C4" w:rsidP="008A32C0">
      <w:pPr>
        <w:autoSpaceDE w:val="0"/>
        <w:autoSpaceDN w:val="0"/>
        <w:adjustRightInd w:val="0"/>
        <w:rPr>
          <w:b/>
          <w:bCs/>
        </w:rPr>
      </w:pPr>
    </w:p>
    <w:p w:rsidR="001601C4" w:rsidRPr="0093389D" w:rsidRDefault="001601C4" w:rsidP="008A32C0">
      <w:pPr>
        <w:autoSpaceDE w:val="0"/>
        <w:autoSpaceDN w:val="0"/>
        <w:adjustRightInd w:val="0"/>
        <w:rPr>
          <w:b/>
          <w:bCs/>
        </w:rPr>
      </w:pPr>
    </w:p>
    <w:p w:rsidR="001601C4" w:rsidRPr="0093389D" w:rsidRDefault="001601C4" w:rsidP="008A32C0">
      <w:pPr>
        <w:autoSpaceDE w:val="0"/>
        <w:autoSpaceDN w:val="0"/>
        <w:adjustRightInd w:val="0"/>
        <w:rPr>
          <w:b/>
          <w:bCs/>
        </w:rPr>
      </w:pPr>
    </w:p>
    <w:p w:rsidR="001601C4" w:rsidRPr="0093389D" w:rsidRDefault="001601C4" w:rsidP="008A32C0">
      <w:pPr>
        <w:autoSpaceDE w:val="0"/>
        <w:autoSpaceDN w:val="0"/>
        <w:adjustRightInd w:val="0"/>
        <w:rPr>
          <w:b/>
          <w:bCs/>
        </w:rPr>
      </w:pPr>
    </w:p>
    <w:p w:rsidR="001601C4" w:rsidRPr="0093389D" w:rsidRDefault="001601C4" w:rsidP="008A32C0">
      <w:pPr>
        <w:autoSpaceDE w:val="0"/>
        <w:autoSpaceDN w:val="0"/>
        <w:adjustRightInd w:val="0"/>
        <w:rPr>
          <w:b/>
          <w:bCs/>
        </w:rPr>
      </w:pPr>
    </w:p>
    <w:p w:rsidR="00DC0FAE" w:rsidRPr="0093389D" w:rsidRDefault="00DC0FAE" w:rsidP="001601C4"/>
    <w:p w:rsidR="00DC0FAE" w:rsidRPr="0093389D" w:rsidRDefault="00DC0FAE" w:rsidP="001601C4"/>
    <w:p w:rsidR="00901D71" w:rsidRPr="0093389D" w:rsidRDefault="00901D71" w:rsidP="00901D71">
      <w:pPr>
        <w:rPr>
          <w:sz w:val="32"/>
          <w:szCs w:val="32"/>
        </w:rPr>
      </w:pPr>
      <w:r w:rsidRPr="0093389D">
        <w:rPr>
          <w:sz w:val="32"/>
          <w:szCs w:val="32"/>
        </w:rPr>
        <w:tab/>
      </w:r>
      <w:r w:rsidRPr="0093389D">
        <w:rPr>
          <w:sz w:val="32"/>
          <w:szCs w:val="32"/>
        </w:rPr>
        <w:tab/>
      </w:r>
      <w:r w:rsidRPr="0093389D">
        <w:rPr>
          <w:sz w:val="32"/>
          <w:szCs w:val="32"/>
        </w:rPr>
        <w:tab/>
      </w:r>
    </w:p>
    <w:p w:rsidR="001601C4" w:rsidRPr="0093389D" w:rsidRDefault="009A2825" w:rsidP="001601C4">
      <w:r>
        <w:t>7</w:t>
      </w:r>
      <w:r w:rsidR="001601C4" w:rsidRPr="0093389D">
        <w:t xml:space="preserve">.   DDT is an insecticide that accumulates up the food chain. Predator birds can be contaminated with quite high levels of the chemical by eating many lightly contaminated prey. One effect of DDT upon birds is to inhibit the production of the enzyme carbonic anhydrase, which controls calcium metabolism. It is believed that this causes eggshells to be thinner and weaker than normal and makes the eggs more prone to breakage. (This is one of the reasons why the condor in </w:t>
      </w:r>
      <w:smartTag w:uri="urn:schemas-microsoft-com:office:smarttags" w:element="place">
        <w:smartTag w:uri="urn:schemas-microsoft-com:office:smarttags" w:element="State">
          <w:r w:rsidR="001601C4" w:rsidRPr="0093389D">
            <w:t>California</w:t>
          </w:r>
        </w:smartTag>
      </w:smartTag>
      <w:r w:rsidR="001601C4" w:rsidRPr="0093389D">
        <w:t xml:space="preserve"> is near extinction.) An experiment was conducted where 16 sparrow hawks were fed a mixture of 3 ppm </w:t>
      </w:r>
      <w:proofErr w:type="spellStart"/>
      <w:r w:rsidR="001601C4" w:rsidRPr="0093389D">
        <w:t>dieldrin</w:t>
      </w:r>
      <w:proofErr w:type="spellEnd"/>
      <w:r w:rsidR="001601C4" w:rsidRPr="0093389D">
        <w:t xml:space="preserve"> and 15 ppm DDT (a combination often found in contaminated prey). The first egg laid by each bird was measured, and the mean shell thickness was found to be 0.19 mm. A "normal" eggshell has a mean thickness of 0.2 mm. The null and alternative hypotheses are </w:t>
      </w:r>
    </w:p>
    <w:p w:rsidR="00DC0FAE" w:rsidRPr="0093389D" w:rsidRDefault="00DC0FAE" w:rsidP="00DC0FAE">
      <w:pPr>
        <w:rPr>
          <w:sz w:val="10"/>
          <w:szCs w:val="10"/>
        </w:rPr>
      </w:pPr>
    </w:p>
    <w:p w:rsidR="001601C4" w:rsidRPr="0093389D" w:rsidRDefault="001601C4" w:rsidP="00DC0FAE">
      <w:r w:rsidRPr="0093389D">
        <w:t xml:space="preserve">(A)   </w:t>
      </w:r>
      <w:r w:rsidRPr="0093389D">
        <w:rPr>
          <w:position w:val="-12"/>
        </w:rPr>
        <w:object w:dxaOrig="3480" w:dyaOrig="360">
          <v:shape id="_x0000_i1039" type="#_x0000_t75" style="width:174pt;height:18pt" o:ole="">
            <v:imagedata r:id="rId29" o:title=""/>
          </v:shape>
          <o:OLEObject Type="Embed" ProgID="Equation.DSMT4" ShapeID="_x0000_i1039" DrawAspect="Content" ObjectID="_1549253207" r:id="rId30"/>
        </w:object>
      </w:r>
      <w:r w:rsidRPr="0093389D">
        <w:t xml:space="preserve"> </w:t>
      </w:r>
      <w:r w:rsidRPr="0093389D">
        <w:tab/>
      </w:r>
      <w:r w:rsidRPr="0093389D">
        <w:tab/>
        <w:t xml:space="preserve">(B)   </w:t>
      </w:r>
      <w:r w:rsidRPr="0093389D">
        <w:rPr>
          <w:position w:val="-12"/>
        </w:rPr>
        <w:object w:dxaOrig="3480" w:dyaOrig="360">
          <v:shape id="_x0000_i1040" type="#_x0000_t75" style="width:174pt;height:18pt" o:ole="">
            <v:imagedata r:id="rId31" o:title=""/>
          </v:shape>
          <o:OLEObject Type="Embed" ProgID="Equation.DSMT4" ShapeID="_x0000_i1040" DrawAspect="Content" ObjectID="_1549253208" r:id="rId32"/>
        </w:object>
      </w:r>
    </w:p>
    <w:p w:rsidR="001601C4" w:rsidRPr="0093389D" w:rsidRDefault="001601C4" w:rsidP="001601C4">
      <w:r w:rsidRPr="0093389D">
        <w:t xml:space="preserve">(C)   </w:t>
      </w:r>
      <w:r w:rsidRPr="0093389D">
        <w:rPr>
          <w:position w:val="-12"/>
        </w:rPr>
        <w:object w:dxaOrig="3420" w:dyaOrig="360">
          <v:shape id="_x0000_i1041" type="#_x0000_t75" style="width:171pt;height:18pt" o:ole="">
            <v:imagedata r:id="rId33" o:title=""/>
          </v:shape>
          <o:OLEObject Type="Embed" ProgID="Equation.DSMT4" ShapeID="_x0000_i1041" DrawAspect="Content" ObjectID="_1549253209" r:id="rId34"/>
        </w:object>
      </w:r>
      <w:r w:rsidRPr="0093389D">
        <w:tab/>
      </w:r>
      <w:r w:rsidRPr="0093389D">
        <w:tab/>
        <w:t xml:space="preserve">(D)   </w:t>
      </w:r>
      <w:r w:rsidRPr="0093389D">
        <w:rPr>
          <w:position w:val="-12"/>
        </w:rPr>
        <w:object w:dxaOrig="3560" w:dyaOrig="360">
          <v:shape id="_x0000_i1042" type="#_x0000_t75" style="width:178pt;height:18pt" o:ole="">
            <v:imagedata r:id="rId35" o:title=""/>
          </v:shape>
          <o:OLEObject Type="Embed" ProgID="Equation.DSMT4" ShapeID="_x0000_i1042" DrawAspect="Content" ObjectID="_1549253210" r:id="rId36"/>
        </w:object>
      </w:r>
    </w:p>
    <w:p w:rsidR="001601C4" w:rsidRPr="0093389D" w:rsidRDefault="001601C4" w:rsidP="001601C4">
      <w:r w:rsidRPr="0093389D">
        <w:tab/>
      </w:r>
      <w:r w:rsidRPr="0093389D">
        <w:tab/>
      </w:r>
      <w:r w:rsidRPr="0093389D">
        <w:tab/>
        <w:t xml:space="preserve">(E)   </w:t>
      </w:r>
      <w:r w:rsidRPr="0093389D">
        <w:rPr>
          <w:position w:val="-12"/>
        </w:rPr>
        <w:object w:dxaOrig="3480" w:dyaOrig="360">
          <v:shape id="_x0000_i1043" type="#_x0000_t75" style="width:174pt;height:18pt" o:ole="">
            <v:imagedata r:id="rId37" o:title=""/>
          </v:shape>
          <o:OLEObject Type="Embed" ProgID="Equation.DSMT4" ShapeID="_x0000_i1043" DrawAspect="Content" ObjectID="_1549253211" r:id="rId38"/>
        </w:object>
      </w:r>
    </w:p>
    <w:p w:rsidR="00A302D8" w:rsidRPr="0093389D" w:rsidRDefault="00A302D8" w:rsidP="00A302D8">
      <w:pPr>
        <w:rPr>
          <w:sz w:val="32"/>
          <w:szCs w:val="32"/>
        </w:rPr>
      </w:pPr>
      <w:r w:rsidRPr="0093389D">
        <w:rPr>
          <w:sz w:val="32"/>
          <w:szCs w:val="32"/>
        </w:rPr>
        <w:tab/>
      </w:r>
      <w:r w:rsidRPr="0093389D">
        <w:rPr>
          <w:sz w:val="32"/>
          <w:szCs w:val="32"/>
        </w:rPr>
        <w:tab/>
      </w:r>
      <w:r w:rsidRPr="0093389D">
        <w:rPr>
          <w:sz w:val="32"/>
          <w:szCs w:val="32"/>
        </w:rPr>
        <w:tab/>
      </w:r>
    </w:p>
    <w:p w:rsidR="001601C4" w:rsidRPr="0093389D" w:rsidRDefault="009A2825" w:rsidP="001601C4">
      <w:r>
        <w:t>8</w:t>
      </w:r>
      <w:r w:rsidR="001601C4" w:rsidRPr="0093389D">
        <w:t xml:space="preserve">.   In a test of </w:t>
      </w:r>
      <w:r w:rsidR="001601C4" w:rsidRPr="0093389D">
        <w:rPr>
          <w:position w:val="-12"/>
        </w:rPr>
        <w:object w:dxaOrig="1300" w:dyaOrig="360">
          <v:shape id="_x0000_i1044" type="#_x0000_t75" style="width:65pt;height:18pt" o:ole="">
            <v:imagedata r:id="rId39" o:title=""/>
          </v:shape>
          <o:OLEObject Type="Embed" ProgID="Equation.DSMT4" ShapeID="_x0000_i1044" DrawAspect="Content" ObjectID="_1549253212" r:id="rId40"/>
        </w:object>
      </w:r>
      <w:r w:rsidR="001601C4" w:rsidRPr="0093389D">
        <w:t xml:space="preserve"> </w:t>
      </w:r>
      <w:proofErr w:type="gramStart"/>
      <w:r w:rsidR="001601C4" w:rsidRPr="0093389D">
        <w:t xml:space="preserve">against </w:t>
      </w:r>
      <w:proofErr w:type="gramEnd"/>
      <w:r w:rsidR="001601C4" w:rsidRPr="0093389D">
        <w:rPr>
          <w:position w:val="-12"/>
        </w:rPr>
        <w:object w:dxaOrig="1300" w:dyaOrig="360">
          <v:shape id="_x0000_i1045" type="#_x0000_t75" style="width:65pt;height:18pt" o:ole="">
            <v:imagedata r:id="rId41" o:title=""/>
          </v:shape>
          <o:OLEObject Type="Embed" ProgID="Equation.DSMT4" ShapeID="_x0000_i1045" DrawAspect="Content" ObjectID="_1549253213" r:id="rId42"/>
        </w:object>
      </w:r>
      <w:r w:rsidR="001601C4" w:rsidRPr="0093389D">
        <w:t xml:space="preserve">, a sample of size 80 produces </w:t>
      </w:r>
      <w:r w:rsidR="001601C4" w:rsidRPr="0093389D">
        <w:rPr>
          <w:i/>
          <w:iCs/>
        </w:rPr>
        <w:t>z</w:t>
      </w:r>
      <w:r w:rsidR="00DC0FAE" w:rsidRPr="0093389D">
        <w:rPr>
          <w:i/>
          <w:iCs/>
        </w:rPr>
        <w:t xml:space="preserve"> </w:t>
      </w:r>
      <w:r w:rsidR="001601C4" w:rsidRPr="0093389D">
        <w:t xml:space="preserve">= 0.8 for the value of the test statistic. The </w:t>
      </w:r>
      <w:r w:rsidR="001601C4" w:rsidRPr="0093389D">
        <w:rPr>
          <w:i/>
          <w:iCs/>
        </w:rPr>
        <w:t>p</w:t>
      </w:r>
      <w:r w:rsidR="001601C4" w:rsidRPr="0093389D">
        <w:t>-value of the test is thus equal to</w:t>
      </w:r>
      <w:r w:rsidR="00DC0FAE" w:rsidRPr="0093389D">
        <w:t>…</w:t>
      </w:r>
      <w:r w:rsidR="001601C4" w:rsidRPr="0093389D">
        <w:t xml:space="preserve"> </w:t>
      </w:r>
    </w:p>
    <w:p w:rsidR="00DC0FAE" w:rsidRPr="0093389D" w:rsidRDefault="00DC0FAE" w:rsidP="00DC0FAE">
      <w:pPr>
        <w:rPr>
          <w:sz w:val="10"/>
          <w:szCs w:val="10"/>
        </w:rPr>
      </w:pPr>
    </w:p>
    <w:p w:rsidR="001601C4" w:rsidRPr="0093389D" w:rsidRDefault="001601C4" w:rsidP="00DC0FAE">
      <w:r w:rsidRPr="0093389D">
        <w:t xml:space="preserve">(A)   0.20  </w:t>
      </w:r>
      <w:r w:rsidRPr="0093389D">
        <w:tab/>
      </w:r>
      <w:r w:rsidRPr="0093389D">
        <w:tab/>
        <w:t xml:space="preserve">(B)   0.40  </w:t>
      </w:r>
      <w:r w:rsidRPr="0093389D">
        <w:tab/>
      </w:r>
      <w:r w:rsidRPr="0093389D">
        <w:tab/>
        <w:t xml:space="preserve">(C)   0.29     </w:t>
      </w:r>
      <w:r w:rsidRPr="0093389D">
        <w:tab/>
      </w:r>
      <w:r w:rsidRPr="0093389D">
        <w:tab/>
        <w:t xml:space="preserve">(D)   0.42     </w:t>
      </w:r>
      <w:r w:rsidRPr="0093389D">
        <w:tab/>
      </w:r>
      <w:r w:rsidRPr="0093389D">
        <w:tab/>
        <w:t xml:space="preserve">(E)   0.21     </w:t>
      </w:r>
    </w:p>
    <w:p w:rsidR="00901D71" w:rsidRPr="0093389D" w:rsidRDefault="00901D71" w:rsidP="00901D71">
      <w:pPr>
        <w:rPr>
          <w:sz w:val="32"/>
          <w:szCs w:val="32"/>
        </w:rPr>
      </w:pPr>
      <w:r w:rsidRPr="0093389D">
        <w:rPr>
          <w:sz w:val="32"/>
          <w:szCs w:val="32"/>
        </w:rPr>
        <w:tab/>
      </w:r>
      <w:r w:rsidRPr="0093389D">
        <w:rPr>
          <w:sz w:val="32"/>
          <w:szCs w:val="32"/>
        </w:rPr>
        <w:tab/>
      </w:r>
      <w:r w:rsidRPr="0093389D">
        <w:rPr>
          <w:sz w:val="32"/>
          <w:szCs w:val="32"/>
        </w:rPr>
        <w:tab/>
      </w:r>
    </w:p>
    <w:p w:rsidR="001601C4" w:rsidRPr="0093389D" w:rsidRDefault="009A2825" w:rsidP="001601C4">
      <w:r>
        <w:t>9</w:t>
      </w:r>
      <w:r w:rsidR="001601C4" w:rsidRPr="0093389D">
        <w:t xml:space="preserve">.   In a test of </w:t>
      </w:r>
      <w:r w:rsidR="001601C4" w:rsidRPr="0093389D">
        <w:rPr>
          <w:position w:val="-12"/>
        </w:rPr>
        <w:object w:dxaOrig="1400" w:dyaOrig="360">
          <v:shape id="_x0000_i1046" type="#_x0000_t75" style="width:70pt;height:18pt" o:ole="">
            <v:imagedata r:id="rId43" o:title=""/>
          </v:shape>
          <o:OLEObject Type="Embed" ProgID="Equation.DSMT4" ShapeID="_x0000_i1046" DrawAspect="Content" ObjectID="_1549253214" r:id="rId44"/>
        </w:object>
      </w:r>
      <w:proofErr w:type="gramStart"/>
      <w:r w:rsidR="001601C4" w:rsidRPr="0093389D">
        <w:t xml:space="preserve">against </w:t>
      </w:r>
      <w:proofErr w:type="gramEnd"/>
      <w:r w:rsidR="001601C4" w:rsidRPr="0093389D">
        <w:rPr>
          <w:position w:val="-12"/>
        </w:rPr>
        <w:object w:dxaOrig="1400" w:dyaOrig="360">
          <v:shape id="_x0000_i1047" type="#_x0000_t75" style="width:70pt;height:18pt" o:ole="">
            <v:imagedata r:id="rId45" o:title=""/>
          </v:shape>
          <o:OLEObject Type="Embed" ProgID="Equation.DSMT4" ShapeID="_x0000_i1047" DrawAspect="Content" ObjectID="_1549253215" r:id="rId46"/>
        </w:object>
      </w:r>
      <w:r w:rsidR="001601C4" w:rsidRPr="0093389D">
        <w:t xml:space="preserve">, a sample of size 10 produces a sample mean of 103 and a </w:t>
      </w:r>
      <w:r w:rsidR="001601C4" w:rsidRPr="0093389D">
        <w:rPr>
          <w:i/>
          <w:iCs/>
        </w:rPr>
        <w:t>p</w:t>
      </w:r>
      <w:r w:rsidR="001601C4" w:rsidRPr="0093389D">
        <w:t>-value of 0.08. Thus, at the 0.05</w:t>
      </w:r>
      <w:r w:rsidR="00DC0FAE" w:rsidRPr="0093389D">
        <w:t xml:space="preserve"> level of significance...</w:t>
      </w:r>
    </w:p>
    <w:p w:rsidR="00DC0FAE" w:rsidRPr="0093389D" w:rsidRDefault="00DC0FAE" w:rsidP="00DC0FAE">
      <w:pPr>
        <w:rPr>
          <w:sz w:val="10"/>
          <w:szCs w:val="10"/>
        </w:rPr>
      </w:pPr>
    </w:p>
    <w:p w:rsidR="001601C4" w:rsidRPr="0093389D" w:rsidRDefault="001601C4" w:rsidP="00DC0FAE">
      <w:r w:rsidRPr="0093389D">
        <w:t xml:space="preserve">(A)   </w:t>
      </w:r>
      <w:proofErr w:type="gramStart"/>
      <w:r w:rsidRPr="0093389D">
        <w:t>there</w:t>
      </w:r>
      <w:proofErr w:type="gramEnd"/>
      <w:r w:rsidRPr="0093389D">
        <w:t xml:space="preserve"> is sufficient evidence to conclude that </w:t>
      </w:r>
      <w:r w:rsidRPr="0093389D">
        <w:rPr>
          <w:position w:val="-10"/>
        </w:rPr>
        <w:object w:dxaOrig="820" w:dyaOrig="320">
          <v:shape id="_x0000_i1048" type="#_x0000_t75" style="width:41pt;height:16pt" o:ole="">
            <v:imagedata r:id="rId47" o:title=""/>
          </v:shape>
          <o:OLEObject Type="Embed" ProgID="Equation.DSMT4" ShapeID="_x0000_i1048" DrawAspect="Content" ObjectID="_1549253216" r:id="rId48"/>
        </w:object>
      </w:r>
      <w:r w:rsidRPr="0093389D">
        <w:t xml:space="preserve">. </w:t>
      </w:r>
    </w:p>
    <w:p w:rsidR="001601C4" w:rsidRPr="0093389D" w:rsidRDefault="001601C4" w:rsidP="001601C4">
      <w:r w:rsidRPr="0093389D">
        <w:t xml:space="preserve">(B)   </w:t>
      </w:r>
      <w:proofErr w:type="gramStart"/>
      <w:r w:rsidRPr="0093389D">
        <w:t>there</w:t>
      </w:r>
      <w:proofErr w:type="gramEnd"/>
      <w:r w:rsidRPr="0093389D">
        <w:t xml:space="preserve"> is sufficient evidence to conclude that </w:t>
      </w:r>
      <w:r w:rsidRPr="0093389D">
        <w:rPr>
          <w:position w:val="-10"/>
        </w:rPr>
        <w:object w:dxaOrig="800" w:dyaOrig="320">
          <v:shape id="_x0000_i1049" type="#_x0000_t75" style="width:40pt;height:16pt" o:ole="">
            <v:imagedata r:id="rId49" o:title=""/>
          </v:shape>
          <o:OLEObject Type="Embed" ProgID="Equation.DSMT4" ShapeID="_x0000_i1049" DrawAspect="Content" ObjectID="_1549253217" r:id="rId50"/>
        </w:object>
      </w:r>
      <w:r w:rsidRPr="0093389D">
        <w:t xml:space="preserve">. </w:t>
      </w:r>
    </w:p>
    <w:p w:rsidR="001601C4" w:rsidRPr="0093389D" w:rsidRDefault="001601C4" w:rsidP="001601C4">
      <w:r w:rsidRPr="0093389D">
        <w:t xml:space="preserve">(C)   </w:t>
      </w:r>
      <w:proofErr w:type="gramStart"/>
      <w:r w:rsidRPr="0093389D">
        <w:t>there</w:t>
      </w:r>
      <w:proofErr w:type="gramEnd"/>
      <w:r w:rsidRPr="0093389D">
        <w:t xml:space="preserve"> is insufficient evidence to conclude that </w:t>
      </w:r>
      <w:r w:rsidRPr="0093389D">
        <w:rPr>
          <w:position w:val="-10"/>
        </w:rPr>
        <w:object w:dxaOrig="800" w:dyaOrig="320">
          <v:shape id="_x0000_i1050" type="#_x0000_t75" style="width:40pt;height:16pt" o:ole="">
            <v:imagedata r:id="rId51" o:title=""/>
          </v:shape>
          <o:OLEObject Type="Embed" ProgID="Equation.DSMT4" ShapeID="_x0000_i1050" DrawAspect="Content" ObjectID="_1549253218" r:id="rId52"/>
        </w:object>
      </w:r>
      <w:r w:rsidRPr="0093389D">
        <w:t xml:space="preserve">. </w:t>
      </w:r>
    </w:p>
    <w:p w:rsidR="001601C4" w:rsidRPr="0093389D" w:rsidRDefault="001601C4" w:rsidP="001601C4">
      <w:r w:rsidRPr="0093389D">
        <w:t xml:space="preserve">(D)   </w:t>
      </w:r>
      <w:proofErr w:type="gramStart"/>
      <w:r w:rsidRPr="0093389D">
        <w:t>there</w:t>
      </w:r>
      <w:proofErr w:type="gramEnd"/>
      <w:r w:rsidRPr="0093389D">
        <w:t xml:space="preserve"> is insufficient evidence to conclude that </w:t>
      </w:r>
      <w:r w:rsidRPr="0093389D">
        <w:rPr>
          <w:position w:val="-10"/>
        </w:rPr>
        <w:object w:dxaOrig="820" w:dyaOrig="320">
          <v:shape id="_x0000_i1051" type="#_x0000_t75" style="width:41pt;height:16pt" o:ole="">
            <v:imagedata r:id="rId47" o:title=""/>
          </v:shape>
          <o:OLEObject Type="Embed" ProgID="Equation.DSMT4" ShapeID="_x0000_i1051" DrawAspect="Content" ObjectID="_1549253219" r:id="rId53"/>
        </w:object>
      </w:r>
      <w:r w:rsidRPr="0093389D">
        <w:t xml:space="preserve">. </w:t>
      </w:r>
    </w:p>
    <w:p w:rsidR="001601C4" w:rsidRPr="0093389D" w:rsidRDefault="001601C4" w:rsidP="001601C4">
      <w:r w:rsidRPr="0093389D">
        <w:t xml:space="preserve">(E)   </w:t>
      </w:r>
      <w:proofErr w:type="gramStart"/>
      <w:r w:rsidRPr="0093389D">
        <w:t>there</w:t>
      </w:r>
      <w:proofErr w:type="gramEnd"/>
      <w:r w:rsidRPr="0093389D">
        <w:t xml:space="preserve"> is sufficient evidence to conclude that </w:t>
      </w:r>
      <w:r w:rsidRPr="0093389D">
        <w:rPr>
          <w:position w:val="-10"/>
        </w:rPr>
        <w:object w:dxaOrig="800" w:dyaOrig="320">
          <v:shape id="_x0000_i1052" type="#_x0000_t75" style="width:40pt;height:16pt" o:ole="">
            <v:imagedata r:id="rId54" o:title=""/>
          </v:shape>
          <o:OLEObject Type="Embed" ProgID="Equation.DSMT4" ShapeID="_x0000_i1052" DrawAspect="Content" ObjectID="_1549253220" r:id="rId55"/>
        </w:object>
      </w:r>
      <w:r w:rsidRPr="0093389D">
        <w:t>.</w:t>
      </w:r>
    </w:p>
    <w:p w:rsidR="00901D71" w:rsidRPr="0093389D" w:rsidRDefault="00901D71" w:rsidP="00901D71">
      <w:pPr>
        <w:rPr>
          <w:sz w:val="32"/>
          <w:szCs w:val="32"/>
        </w:rPr>
      </w:pPr>
      <w:r w:rsidRPr="0093389D">
        <w:rPr>
          <w:sz w:val="32"/>
          <w:szCs w:val="32"/>
        </w:rPr>
        <w:tab/>
      </w:r>
      <w:r w:rsidRPr="0093389D">
        <w:rPr>
          <w:sz w:val="32"/>
          <w:szCs w:val="32"/>
        </w:rPr>
        <w:tab/>
      </w:r>
      <w:r w:rsidRPr="0093389D">
        <w:rPr>
          <w:sz w:val="32"/>
          <w:szCs w:val="32"/>
        </w:rPr>
        <w:tab/>
      </w:r>
    </w:p>
    <w:p w:rsidR="001601C4" w:rsidRPr="0093389D" w:rsidRDefault="00DC0FAE" w:rsidP="001601C4">
      <w:r w:rsidRPr="0093389D">
        <w:t>1</w:t>
      </w:r>
      <w:r w:rsidR="009A2825">
        <w:t>0</w:t>
      </w:r>
      <w:r w:rsidR="001601C4" w:rsidRPr="0093389D">
        <w:t xml:space="preserve">.   A significance test allows you to reject a hypothesis </w:t>
      </w:r>
      <w:r w:rsidR="001601C4" w:rsidRPr="0093389D">
        <w:rPr>
          <w:position w:val="-12"/>
        </w:rPr>
        <w:object w:dxaOrig="360" w:dyaOrig="360">
          <v:shape id="_x0000_i1053" type="#_x0000_t75" style="width:18pt;height:18pt" o:ole="">
            <v:imagedata r:id="rId56" o:title=""/>
          </v:shape>
          <o:OLEObject Type="Embed" ProgID="Equation.DSMT4" ShapeID="_x0000_i1053" DrawAspect="Content" ObjectID="_1549253221" r:id="rId57"/>
        </w:object>
      </w:r>
      <w:r w:rsidR="001601C4" w:rsidRPr="0093389D">
        <w:t xml:space="preserve">in favor of an alternative </w:t>
      </w:r>
      <w:r w:rsidR="001601C4" w:rsidRPr="0093389D">
        <w:rPr>
          <w:position w:val="-12"/>
        </w:rPr>
        <w:object w:dxaOrig="360" w:dyaOrig="360">
          <v:shape id="_x0000_i1054" type="#_x0000_t75" style="width:18pt;height:18pt" o:ole="">
            <v:imagedata r:id="rId58" o:title=""/>
          </v:shape>
          <o:OLEObject Type="Embed" ProgID="Equation.DSMT4" ShapeID="_x0000_i1054" DrawAspect="Content" ObjectID="_1549253222" r:id="rId59"/>
        </w:object>
      </w:r>
      <w:r w:rsidR="001601C4" w:rsidRPr="0093389D">
        <w:t xml:space="preserve"> at the 5% level of significance. What can you say about significance at the 1% level?</w:t>
      </w:r>
    </w:p>
    <w:p w:rsidR="00DC0FAE" w:rsidRPr="0093389D" w:rsidRDefault="00DC0FAE" w:rsidP="00DC0FAE">
      <w:pPr>
        <w:rPr>
          <w:sz w:val="10"/>
          <w:szCs w:val="10"/>
        </w:rPr>
      </w:pPr>
    </w:p>
    <w:p w:rsidR="001601C4" w:rsidRPr="0093389D" w:rsidRDefault="001601C4" w:rsidP="00F905DB">
      <w:proofErr w:type="gramStart"/>
      <w:r w:rsidRPr="0093389D">
        <w:t xml:space="preserve">(A)   </w:t>
      </w:r>
      <w:r w:rsidR="00A36281" w:rsidRPr="0093389D">
        <w:t xml:space="preserve">The </w:t>
      </w:r>
      <w:r w:rsidRPr="0093389D">
        <w:rPr>
          <w:position w:val="-12"/>
        </w:rPr>
        <w:object w:dxaOrig="360" w:dyaOrig="360">
          <v:shape id="_x0000_i1055" type="#_x0000_t75" style="width:18pt;height:18pt" o:ole="">
            <v:imagedata r:id="rId56" o:title=""/>
          </v:shape>
          <o:OLEObject Type="Embed" ProgID="Equation.DSMT4" ShapeID="_x0000_i1055" DrawAspect="Content" ObjectID="_1549253223" r:id="rId60"/>
        </w:object>
      </w:r>
      <w:r w:rsidRPr="0093389D">
        <w:t xml:space="preserve"> </w:t>
      </w:r>
      <w:r w:rsidR="00A302D8" w:rsidRPr="0093389D">
        <w:t>is</w:t>
      </w:r>
      <w:proofErr w:type="gramEnd"/>
      <w:r w:rsidRPr="0093389D">
        <w:t xml:space="preserve"> rejected at the 1% level of significance.</w:t>
      </w:r>
    </w:p>
    <w:p w:rsidR="001601C4" w:rsidRPr="0093389D" w:rsidRDefault="001601C4" w:rsidP="00F905DB">
      <w:r w:rsidRPr="0093389D">
        <w:t xml:space="preserve">(B)   There is insufficient evidence to reject </w:t>
      </w:r>
      <w:r w:rsidRPr="0093389D">
        <w:rPr>
          <w:position w:val="-12"/>
        </w:rPr>
        <w:object w:dxaOrig="360" w:dyaOrig="360">
          <v:shape id="_x0000_i1056" type="#_x0000_t75" style="width:18pt;height:18pt" o:ole="">
            <v:imagedata r:id="rId56" o:title=""/>
          </v:shape>
          <o:OLEObject Type="Embed" ProgID="Equation.DSMT4" ShapeID="_x0000_i1056" DrawAspect="Content" ObjectID="_1549253224" r:id="rId61"/>
        </w:object>
      </w:r>
      <w:r w:rsidRPr="0093389D">
        <w:t xml:space="preserve"> at the 1% level of significance.</w:t>
      </w:r>
    </w:p>
    <w:p w:rsidR="001601C4" w:rsidRPr="0093389D" w:rsidRDefault="001601C4" w:rsidP="00F905DB">
      <w:r w:rsidRPr="0093389D">
        <w:t xml:space="preserve">(C)   There is sufficient evidence to accept </w:t>
      </w:r>
      <w:r w:rsidRPr="0093389D">
        <w:rPr>
          <w:position w:val="-12"/>
        </w:rPr>
        <w:object w:dxaOrig="360" w:dyaOrig="360">
          <v:shape id="_x0000_i1057" type="#_x0000_t75" style="width:18pt;height:18pt" o:ole="">
            <v:imagedata r:id="rId56" o:title=""/>
          </v:shape>
          <o:OLEObject Type="Embed" ProgID="Equation.DSMT4" ShapeID="_x0000_i1057" DrawAspect="Content" ObjectID="_1549253225" r:id="rId62"/>
        </w:object>
      </w:r>
      <w:r w:rsidRPr="0093389D">
        <w:t xml:space="preserve"> at the 1% level of significance.</w:t>
      </w:r>
    </w:p>
    <w:p w:rsidR="001601C4" w:rsidRPr="0093389D" w:rsidRDefault="001601C4" w:rsidP="00F905DB">
      <w:proofErr w:type="gramStart"/>
      <w:r w:rsidRPr="0093389D">
        <w:t xml:space="preserve">(D)   </w:t>
      </w:r>
      <w:r w:rsidR="00A36281" w:rsidRPr="0093389D">
        <w:t xml:space="preserve">The </w:t>
      </w:r>
      <w:r w:rsidRPr="0093389D">
        <w:rPr>
          <w:position w:val="-12"/>
        </w:rPr>
        <w:object w:dxaOrig="360" w:dyaOrig="360">
          <v:shape id="_x0000_i1058" type="#_x0000_t75" style="width:18pt;height:18pt" o:ole="">
            <v:imagedata r:id="rId58" o:title=""/>
          </v:shape>
          <o:OLEObject Type="Embed" ProgID="Equation.DSMT4" ShapeID="_x0000_i1058" DrawAspect="Content" ObjectID="_1549253226" r:id="rId63"/>
        </w:object>
      </w:r>
      <w:r w:rsidRPr="0093389D">
        <w:t xml:space="preserve"> </w:t>
      </w:r>
      <w:r w:rsidR="00A302D8" w:rsidRPr="0093389D">
        <w:t>is</w:t>
      </w:r>
      <w:proofErr w:type="gramEnd"/>
      <w:r w:rsidRPr="0093389D">
        <w:t xml:space="preserve"> rejected at the 1% level of significance.</w:t>
      </w:r>
    </w:p>
    <w:p w:rsidR="001601C4" w:rsidRPr="0093389D" w:rsidRDefault="001601C4" w:rsidP="00F905DB">
      <w:r w:rsidRPr="0093389D">
        <w:t xml:space="preserve">(E)   The answer can't be determined from the information given. </w:t>
      </w:r>
    </w:p>
    <w:p w:rsidR="00A302D8" w:rsidRDefault="00A302D8" w:rsidP="001601C4"/>
    <w:p w:rsidR="009A2825" w:rsidRDefault="009A2825" w:rsidP="001601C4"/>
    <w:p w:rsidR="00901D71" w:rsidRPr="0093389D" w:rsidRDefault="00901D71" w:rsidP="001601C4"/>
    <w:p w:rsidR="00A302D8" w:rsidRPr="0093389D" w:rsidRDefault="00A302D8" w:rsidP="001601C4"/>
    <w:p w:rsidR="00A302D8" w:rsidRPr="0093389D" w:rsidRDefault="00A302D8" w:rsidP="001601C4">
      <w:r w:rsidRPr="0093389D">
        <w:lastRenderedPageBreak/>
        <w:t>1</w:t>
      </w:r>
      <w:r w:rsidR="00901D71">
        <w:t>1</w:t>
      </w:r>
      <w:r w:rsidRPr="0093389D">
        <w:t xml:space="preserve">.  What is a </w:t>
      </w:r>
      <w:r w:rsidRPr="0093389D">
        <w:rPr>
          <w:i/>
        </w:rPr>
        <w:t>p</w:t>
      </w:r>
      <w:r w:rsidRPr="0093389D">
        <w:t>-value?</w:t>
      </w:r>
    </w:p>
    <w:p w:rsidR="00A302D8" w:rsidRPr="0093389D" w:rsidRDefault="00A302D8" w:rsidP="001601C4"/>
    <w:p w:rsidR="00A302D8" w:rsidRPr="0093389D" w:rsidRDefault="00A302D8" w:rsidP="001601C4"/>
    <w:p w:rsidR="00A302D8" w:rsidRPr="0093389D" w:rsidRDefault="00A302D8" w:rsidP="001601C4"/>
    <w:p w:rsidR="00A302D8" w:rsidRPr="0093389D" w:rsidRDefault="00A302D8" w:rsidP="001601C4"/>
    <w:p w:rsidR="00A302D8" w:rsidRPr="0093389D" w:rsidRDefault="00A302D8" w:rsidP="001601C4"/>
    <w:p w:rsidR="00A302D8" w:rsidRPr="0093389D" w:rsidRDefault="00A302D8" w:rsidP="001601C4">
      <w:r w:rsidRPr="0093389D">
        <w:t>1</w:t>
      </w:r>
      <w:r w:rsidR="00901D71">
        <w:t>2</w:t>
      </w:r>
      <w:r w:rsidRPr="0093389D">
        <w:t>. (</w:t>
      </w:r>
      <w:proofErr w:type="gramStart"/>
      <w:r w:rsidRPr="0093389D">
        <w:t>a</w:t>
      </w:r>
      <w:proofErr w:type="gramEnd"/>
      <w:r w:rsidRPr="0093389D">
        <w:t xml:space="preserve">)   If the </w:t>
      </w:r>
      <w:r w:rsidRPr="0093389D">
        <w:rPr>
          <w:i/>
        </w:rPr>
        <w:t>p</w:t>
      </w:r>
      <w:r w:rsidRPr="0093389D">
        <w:t xml:space="preserve">-value of a test is less than </w:t>
      </w:r>
      <w:r w:rsidRPr="0093389D">
        <w:rPr>
          <w:position w:val="-6"/>
        </w:rPr>
        <w:object w:dxaOrig="240" w:dyaOrig="220">
          <v:shape id="_x0000_i1059" type="#_x0000_t75" style="width:12pt;height:11pt" o:ole="">
            <v:imagedata r:id="rId64" o:title=""/>
          </v:shape>
          <o:OLEObject Type="Embed" ProgID="Equation.DSMT4" ShapeID="_x0000_i1059" DrawAspect="Content" ObjectID="_1549253227" r:id="rId65"/>
        </w:object>
      </w:r>
      <w:r w:rsidRPr="0093389D">
        <w:t xml:space="preserve">, you… </w:t>
      </w:r>
      <w:r w:rsidRPr="0093389D">
        <w:tab/>
        <w:t xml:space="preserve">(b)   If the </w:t>
      </w:r>
      <w:r w:rsidRPr="0093389D">
        <w:rPr>
          <w:i/>
        </w:rPr>
        <w:t>p</w:t>
      </w:r>
      <w:r w:rsidRPr="0093389D">
        <w:t xml:space="preserve">-value of a test is greater </w:t>
      </w:r>
      <w:proofErr w:type="gramStart"/>
      <w:r w:rsidRPr="0093389D">
        <w:t xml:space="preserve">than </w:t>
      </w:r>
      <w:proofErr w:type="gramEnd"/>
      <w:r w:rsidRPr="0093389D">
        <w:rPr>
          <w:position w:val="-6"/>
        </w:rPr>
        <w:object w:dxaOrig="240" w:dyaOrig="220">
          <v:shape id="_x0000_i1060" type="#_x0000_t75" style="width:12pt;height:11pt" o:ole="">
            <v:imagedata r:id="rId64" o:title=""/>
          </v:shape>
          <o:OLEObject Type="Embed" ProgID="Equation.DSMT4" ShapeID="_x0000_i1060" DrawAspect="Content" ObjectID="_1549253228" r:id="rId66"/>
        </w:object>
      </w:r>
      <w:r w:rsidRPr="0093389D">
        <w:t>, you…</w:t>
      </w:r>
    </w:p>
    <w:p w:rsidR="00A302D8" w:rsidRPr="0093389D" w:rsidRDefault="00A302D8" w:rsidP="001601C4"/>
    <w:p w:rsidR="00A302D8" w:rsidRPr="0093389D" w:rsidRDefault="00A302D8" w:rsidP="001601C4"/>
    <w:p w:rsidR="00A302D8" w:rsidRPr="0093389D" w:rsidRDefault="00A302D8" w:rsidP="001601C4"/>
    <w:p w:rsidR="00A302D8" w:rsidRPr="0093389D" w:rsidRDefault="00A302D8" w:rsidP="001601C4">
      <w:r w:rsidRPr="0093389D">
        <w:t>1</w:t>
      </w:r>
      <w:r w:rsidR="00901D71">
        <w:t>3</w:t>
      </w:r>
      <w:r w:rsidRPr="0093389D">
        <w:t>. (</w:t>
      </w:r>
      <w:proofErr w:type="gramStart"/>
      <w:r w:rsidRPr="0093389D">
        <w:t>a</w:t>
      </w:r>
      <w:proofErr w:type="gramEnd"/>
      <w:r w:rsidRPr="0093389D">
        <w:t>)   What is a Type I error?</w:t>
      </w:r>
      <w:r w:rsidRPr="0093389D">
        <w:tab/>
      </w:r>
      <w:r w:rsidRPr="0093389D">
        <w:tab/>
      </w:r>
      <w:r w:rsidRPr="0093389D">
        <w:tab/>
      </w:r>
      <w:r w:rsidRPr="0093389D">
        <w:tab/>
        <w:t>(b)   What is a Type II error?</w:t>
      </w:r>
    </w:p>
    <w:p w:rsidR="00A302D8" w:rsidRPr="0093389D" w:rsidRDefault="00A302D8" w:rsidP="001601C4"/>
    <w:p w:rsidR="00A302D8" w:rsidRPr="0093389D" w:rsidRDefault="00A302D8" w:rsidP="001601C4"/>
    <w:p w:rsidR="00A302D8" w:rsidRPr="0093389D" w:rsidRDefault="00A302D8" w:rsidP="001601C4"/>
    <w:p w:rsidR="00A302D8" w:rsidRPr="0093389D" w:rsidRDefault="00A302D8" w:rsidP="001601C4"/>
    <w:p w:rsidR="00A302D8" w:rsidRPr="0093389D" w:rsidRDefault="00A302D8" w:rsidP="001601C4"/>
    <w:p w:rsidR="00A302D8" w:rsidRPr="0093389D" w:rsidRDefault="00A302D8" w:rsidP="001601C4"/>
    <w:p w:rsidR="00A302D8" w:rsidRPr="0093389D" w:rsidRDefault="00A302D8" w:rsidP="001601C4"/>
    <w:p w:rsidR="00A302D8" w:rsidRPr="0093389D" w:rsidRDefault="00A302D8" w:rsidP="001601C4"/>
    <w:p w:rsidR="00A302D8" w:rsidRPr="0093389D" w:rsidRDefault="00A302D8" w:rsidP="001601C4"/>
    <w:p w:rsidR="00A302D8" w:rsidRPr="0093389D" w:rsidRDefault="00A302D8" w:rsidP="001601C4">
      <w:r w:rsidRPr="0093389D">
        <w:t>1</w:t>
      </w:r>
      <w:r w:rsidR="00901D71">
        <w:t>4</w:t>
      </w:r>
      <w:r w:rsidRPr="0093389D">
        <w:t>. (</w:t>
      </w:r>
      <w:proofErr w:type="gramStart"/>
      <w:r w:rsidRPr="0093389D">
        <w:t>a</w:t>
      </w:r>
      <w:proofErr w:type="gramEnd"/>
      <w:r w:rsidRPr="0093389D">
        <w:t>)   What is power?</w:t>
      </w:r>
      <w:r w:rsidRPr="0093389D">
        <w:tab/>
      </w:r>
      <w:r w:rsidRPr="0093389D">
        <w:tab/>
      </w:r>
      <w:r w:rsidRPr="0093389D">
        <w:tab/>
      </w:r>
      <w:r w:rsidRPr="0093389D">
        <w:tab/>
      </w:r>
      <w:r w:rsidRPr="0093389D">
        <w:tab/>
        <w:t>(b)   How do you increase the power of a test?</w:t>
      </w:r>
    </w:p>
    <w:p w:rsidR="00A302D8" w:rsidRPr="0093389D" w:rsidRDefault="00A302D8" w:rsidP="001601C4"/>
    <w:p w:rsidR="00A302D8" w:rsidRPr="0093389D" w:rsidRDefault="00A302D8" w:rsidP="001601C4"/>
    <w:p w:rsidR="00A302D8" w:rsidRPr="0093389D" w:rsidRDefault="00A302D8" w:rsidP="001601C4"/>
    <w:p w:rsidR="00A302D8" w:rsidRPr="0093389D" w:rsidRDefault="00A302D8" w:rsidP="001601C4"/>
    <w:p w:rsidR="00A302D8" w:rsidRPr="0093389D" w:rsidRDefault="00A302D8" w:rsidP="001601C4"/>
    <w:p w:rsidR="00A302D8" w:rsidRPr="0093389D" w:rsidRDefault="00A302D8" w:rsidP="001601C4"/>
    <w:p w:rsidR="00A302D8" w:rsidRPr="0093389D" w:rsidRDefault="00A302D8" w:rsidP="001601C4"/>
    <w:p w:rsidR="00A302D8" w:rsidRPr="0093389D" w:rsidRDefault="00A302D8" w:rsidP="001601C4"/>
    <w:p w:rsidR="009A2825" w:rsidRPr="008D7149" w:rsidRDefault="009A2825" w:rsidP="009A2825">
      <w:pPr>
        <w:autoSpaceDE w:val="0"/>
        <w:autoSpaceDN w:val="0"/>
        <w:adjustRightInd w:val="0"/>
      </w:pPr>
      <w:r w:rsidRPr="00901D71">
        <w:t>1</w:t>
      </w:r>
      <w:r w:rsidR="00901D71" w:rsidRPr="00901D71">
        <w:t>5</w:t>
      </w:r>
      <w:r w:rsidRPr="00901D71">
        <w:t>.</w:t>
      </w:r>
      <w:r>
        <w:t xml:space="preserve">   </w:t>
      </w:r>
      <w:r w:rsidRPr="008D7149">
        <w:t>A consumer organization was concerned that an automobile manufactu</w:t>
      </w:r>
      <w:r>
        <w:t xml:space="preserve">rer was misleading customers by </w:t>
      </w:r>
      <w:r w:rsidRPr="008D7149">
        <w:t>overstating the average fuel efficiency (measured in miles per gallon, or mpg) of a particular car model. The</w:t>
      </w:r>
      <w:r>
        <w:t xml:space="preserve"> </w:t>
      </w:r>
      <w:r w:rsidRPr="008D7149">
        <w:t>model was advertised to get 27 mpg. To investigate, researchers selected a random sample of 10 cars of that</w:t>
      </w:r>
      <w:r>
        <w:t xml:space="preserve"> </w:t>
      </w:r>
      <w:r w:rsidRPr="008D7149">
        <w:t>model. Each car was then randomly assigned a different driver. Each car was driven for 5,000 miles, and the</w:t>
      </w:r>
      <w:r>
        <w:t xml:space="preserve"> </w:t>
      </w:r>
      <w:r w:rsidRPr="008D7149">
        <w:t>total fuel consumption was used to compute mpg for that car.</w:t>
      </w:r>
    </w:p>
    <w:p w:rsidR="009A2825" w:rsidRDefault="009A2825" w:rsidP="009A2825">
      <w:pPr>
        <w:autoSpaceDE w:val="0"/>
        <w:autoSpaceDN w:val="0"/>
        <w:adjustRightInd w:val="0"/>
      </w:pPr>
    </w:p>
    <w:p w:rsidR="009A2825" w:rsidRPr="008D7149" w:rsidRDefault="009A2825" w:rsidP="009A2825">
      <w:pPr>
        <w:autoSpaceDE w:val="0"/>
        <w:autoSpaceDN w:val="0"/>
        <w:adjustRightInd w:val="0"/>
      </w:pPr>
      <w:r w:rsidRPr="008D7149">
        <w:t>(a) Define the parameter of interest and state the null and alternative hypotheses the consumer organization is</w:t>
      </w:r>
      <w:r>
        <w:t xml:space="preserve"> </w:t>
      </w:r>
      <w:r w:rsidRPr="008D7149">
        <w:t>interested in testing.</w:t>
      </w: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Pr="008D7149" w:rsidRDefault="009A2825" w:rsidP="009A2825">
      <w:pPr>
        <w:autoSpaceDE w:val="0"/>
        <w:autoSpaceDN w:val="0"/>
        <w:adjustRightInd w:val="0"/>
      </w:pPr>
      <w:r w:rsidRPr="008D7149">
        <w:lastRenderedPageBreak/>
        <w:t xml:space="preserve">One condition for conducting a one-sample </w:t>
      </w:r>
      <w:r w:rsidRPr="008D7149">
        <w:rPr>
          <w:i/>
          <w:iCs/>
        </w:rPr>
        <w:t>t</w:t>
      </w:r>
      <w:r w:rsidRPr="008D7149">
        <w:t>-test in this situation is that the mpg measurements for the</w:t>
      </w:r>
      <w:r>
        <w:t xml:space="preserve"> </w:t>
      </w:r>
      <w:r w:rsidRPr="008D7149">
        <w:t>population of cars of this model should be normally distributed. However, the boxplot and histogram shown</w:t>
      </w:r>
      <w:r>
        <w:t xml:space="preserve"> </w:t>
      </w:r>
      <w:r w:rsidRPr="008D7149">
        <w:t>below indicate that the distribution of the 10 sample values is skewed to the right.</w:t>
      </w:r>
    </w:p>
    <w:p w:rsidR="009A2825" w:rsidRDefault="009A2825" w:rsidP="009A2825">
      <w:pPr>
        <w:autoSpaceDE w:val="0"/>
        <w:autoSpaceDN w:val="0"/>
        <w:adjustRightInd w:val="0"/>
      </w:pPr>
    </w:p>
    <w:p w:rsidR="009A2825" w:rsidRPr="008D7149" w:rsidRDefault="009A2825" w:rsidP="009A2825">
      <w:pPr>
        <w:autoSpaceDE w:val="0"/>
        <w:autoSpaceDN w:val="0"/>
        <w:adjustRightInd w:val="0"/>
        <w:jc w:val="center"/>
      </w:pPr>
      <w:r>
        <w:rPr>
          <w:noProof/>
        </w:rPr>
        <w:drawing>
          <wp:inline distT="0" distB="0" distL="0" distR="0" wp14:anchorId="461930F1" wp14:editId="4F77678A">
            <wp:extent cx="2857500" cy="1743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inline>
        </w:drawing>
      </w:r>
    </w:p>
    <w:p w:rsidR="009A2825" w:rsidRPr="00F77CF5" w:rsidRDefault="009A2825" w:rsidP="009A2825">
      <w:pPr>
        <w:autoSpaceDE w:val="0"/>
        <w:autoSpaceDN w:val="0"/>
        <w:adjustRightInd w:val="0"/>
        <w:rPr>
          <w:sz w:val="16"/>
          <w:szCs w:val="16"/>
        </w:rPr>
      </w:pPr>
    </w:p>
    <w:p w:rsidR="009A2825" w:rsidRDefault="009A2825" w:rsidP="009A2825">
      <w:pPr>
        <w:autoSpaceDE w:val="0"/>
        <w:autoSpaceDN w:val="0"/>
        <w:adjustRightInd w:val="0"/>
      </w:pPr>
      <w:r w:rsidRPr="008D7149">
        <w:t xml:space="preserve">(b) One possible statistic that measures skewness is the </w:t>
      </w:r>
      <w:proofErr w:type="gramStart"/>
      <w:r w:rsidRPr="008D7149">
        <w:t>ratio</w:t>
      </w:r>
      <w:r>
        <w:t xml:space="preserve"> </w:t>
      </w:r>
      <w:proofErr w:type="gramEnd"/>
      <w:r w:rsidRPr="008D7149">
        <w:rPr>
          <w:position w:val="-28"/>
        </w:rPr>
        <w:object w:dxaOrig="1540" w:dyaOrig="660">
          <v:shape id="_x0000_i1061" type="#_x0000_t75" style="width:77pt;height:33pt" o:ole="">
            <v:imagedata r:id="rId68" o:title=""/>
          </v:shape>
          <o:OLEObject Type="Embed" ProgID="Equation.DSMT4" ShapeID="_x0000_i1061" DrawAspect="Content" ObjectID="_1549253229" r:id="rId69"/>
        </w:object>
      </w:r>
      <w:r w:rsidRPr="008D7149">
        <w:t>. What values of that statistic</w:t>
      </w:r>
      <w:r>
        <w:t xml:space="preserve"> </w:t>
      </w:r>
      <w:r w:rsidRPr="008D7149">
        <w:t>(small, large, close to one) might indicate that the population distribution of mpg values is skewed to the</w:t>
      </w:r>
      <w:r>
        <w:t xml:space="preserve"> </w:t>
      </w:r>
      <w:r w:rsidRPr="008D7149">
        <w:t>right? Explain.</w:t>
      </w: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CC4522" w:rsidP="009A2825">
      <w:pPr>
        <w:autoSpaceDE w:val="0"/>
        <w:autoSpaceDN w:val="0"/>
        <w:adjustRightInd w:val="0"/>
      </w:pPr>
      <w:r>
        <w:t xml:space="preserve">(c)   </w:t>
      </w:r>
      <w:r w:rsidR="009A2825" w:rsidRPr="008D7149">
        <w:t>Even though the mpg values in the sample were skewed to the right, it is sti</w:t>
      </w:r>
      <w:r w:rsidR="009A2825">
        <w:t xml:space="preserve">ll possible that the population </w:t>
      </w:r>
      <w:r w:rsidR="009A2825" w:rsidRPr="008D7149">
        <w:t>distribution of mpg values is normally distributed and that the skewness was due to sampling variability.</w:t>
      </w:r>
      <w:r w:rsidR="009A2825">
        <w:t xml:space="preserve"> </w:t>
      </w:r>
      <w:r w:rsidR="009A2825" w:rsidRPr="008D7149">
        <w:t>To investigate, 100 samples, each of size 10, were taken from a normal distribution with the same mean and</w:t>
      </w:r>
      <w:r w:rsidR="009A2825">
        <w:t xml:space="preserve"> </w:t>
      </w:r>
      <w:r w:rsidR="009A2825" w:rsidRPr="008D7149">
        <w:t>standard deviation as the original sample. For each of those 100 samples, the statistic</w:t>
      </w:r>
      <w:r w:rsidR="009A2825">
        <w:t xml:space="preserve"> </w:t>
      </w:r>
      <w:r w:rsidR="009A2825" w:rsidRPr="008D7149">
        <w:rPr>
          <w:position w:val="-28"/>
        </w:rPr>
        <w:object w:dxaOrig="1540" w:dyaOrig="660">
          <v:shape id="_x0000_i1062" type="#_x0000_t75" style="width:77pt;height:33pt" o:ole="">
            <v:imagedata r:id="rId68" o:title=""/>
          </v:shape>
          <o:OLEObject Type="Embed" ProgID="Equation.DSMT4" ShapeID="_x0000_i1062" DrawAspect="Content" ObjectID="_1549253230" r:id="rId70"/>
        </w:object>
      </w:r>
      <w:r w:rsidR="009A2825">
        <w:t xml:space="preserve"> </w:t>
      </w:r>
      <w:r w:rsidR="009A2825" w:rsidRPr="008D7149">
        <w:t>was</w:t>
      </w:r>
      <w:r w:rsidR="009A2825">
        <w:t xml:space="preserve"> </w:t>
      </w:r>
      <w:r w:rsidR="009A2825" w:rsidRPr="008D7149">
        <w:t xml:space="preserve">calculated. A </w:t>
      </w:r>
      <w:proofErr w:type="spellStart"/>
      <w:r w:rsidR="009A2825" w:rsidRPr="008D7149">
        <w:t>dotplot</w:t>
      </w:r>
      <w:proofErr w:type="spellEnd"/>
      <w:r w:rsidR="009A2825" w:rsidRPr="008D7149">
        <w:t xml:space="preserve"> of the 100 simulated statistics is shown </w:t>
      </w:r>
      <w:r w:rsidR="009A2825">
        <w:t>on the next page</w:t>
      </w:r>
      <w:r w:rsidR="009A2825" w:rsidRPr="008D7149">
        <w:t>.</w:t>
      </w:r>
      <w:r w:rsidR="009A2825">
        <w:t xml:space="preserve"> </w:t>
      </w:r>
    </w:p>
    <w:p w:rsidR="009A2825" w:rsidRDefault="009A2825" w:rsidP="009A2825">
      <w:pPr>
        <w:autoSpaceDE w:val="0"/>
        <w:autoSpaceDN w:val="0"/>
        <w:adjustRightInd w:val="0"/>
      </w:pPr>
    </w:p>
    <w:p w:rsidR="009A2825" w:rsidRPr="008D7149" w:rsidRDefault="009A2825" w:rsidP="009A2825">
      <w:pPr>
        <w:autoSpaceDE w:val="0"/>
        <w:autoSpaceDN w:val="0"/>
        <w:adjustRightInd w:val="0"/>
        <w:jc w:val="center"/>
      </w:pPr>
      <w:r>
        <w:rPr>
          <w:noProof/>
        </w:rPr>
        <w:lastRenderedPageBreak/>
        <w:drawing>
          <wp:inline distT="0" distB="0" distL="0" distR="0" wp14:anchorId="32CBF8BE" wp14:editId="5612622B">
            <wp:extent cx="5029200" cy="771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029200" cy="771525"/>
                    </a:xfrm>
                    <a:prstGeom prst="rect">
                      <a:avLst/>
                    </a:prstGeom>
                    <a:noFill/>
                    <a:ln>
                      <a:noFill/>
                    </a:ln>
                  </pic:spPr>
                </pic:pic>
              </a:graphicData>
            </a:graphic>
          </wp:inline>
        </w:drawing>
      </w:r>
    </w:p>
    <w:p w:rsidR="009A2825" w:rsidRDefault="009A2825" w:rsidP="009A2825">
      <w:pPr>
        <w:autoSpaceDE w:val="0"/>
        <w:autoSpaceDN w:val="0"/>
        <w:adjustRightInd w:val="0"/>
      </w:pPr>
    </w:p>
    <w:p w:rsidR="009A2825" w:rsidRDefault="009A2825" w:rsidP="009A2825">
      <w:pPr>
        <w:autoSpaceDE w:val="0"/>
        <w:autoSpaceDN w:val="0"/>
        <w:adjustRightInd w:val="0"/>
      </w:pPr>
      <w:r w:rsidRPr="008D7149">
        <w:t>In the original sample, the value of the statistic</w:t>
      </w:r>
      <w:r>
        <w:t xml:space="preserve"> </w:t>
      </w:r>
      <w:r w:rsidRPr="008D7149">
        <w:rPr>
          <w:position w:val="-28"/>
        </w:rPr>
        <w:object w:dxaOrig="1540" w:dyaOrig="660">
          <v:shape id="_x0000_i1063" type="#_x0000_t75" style="width:77pt;height:33pt" o:ole="">
            <v:imagedata r:id="rId68" o:title=""/>
          </v:shape>
          <o:OLEObject Type="Embed" ProgID="Equation.DSMT4" ShapeID="_x0000_i1063" DrawAspect="Content" ObjectID="_1549253231" r:id="rId72"/>
        </w:object>
      </w:r>
      <w:r>
        <w:t xml:space="preserve"> </w:t>
      </w:r>
      <w:r w:rsidRPr="008D7149">
        <w:t>was 1.03. Based on the value of 1.03 and</w:t>
      </w:r>
      <w:r>
        <w:t xml:space="preserve"> </w:t>
      </w:r>
      <w:r w:rsidRPr="008D7149">
        <w:t xml:space="preserve">the </w:t>
      </w:r>
      <w:proofErr w:type="spellStart"/>
      <w:r w:rsidRPr="008D7149">
        <w:t>dotplot</w:t>
      </w:r>
      <w:proofErr w:type="spellEnd"/>
      <w:r w:rsidRPr="008D7149">
        <w:t xml:space="preserve"> above, is it plausible that the original sample of 10 cars came from a normal population, or do the</w:t>
      </w:r>
      <w:r>
        <w:t xml:space="preserve"> </w:t>
      </w:r>
      <w:r w:rsidRPr="008D7149">
        <w:t>simulated results suggest the original population is really skewed to the right? Explain.</w:t>
      </w: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Pr="008D7149" w:rsidRDefault="009A2825" w:rsidP="009A2825">
      <w:pPr>
        <w:autoSpaceDE w:val="0"/>
        <w:autoSpaceDN w:val="0"/>
        <w:adjustRightInd w:val="0"/>
      </w:pPr>
    </w:p>
    <w:p w:rsidR="009A2825" w:rsidRPr="008D7149" w:rsidRDefault="009A2825" w:rsidP="009A2825">
      <w:pPr>
        <w:autoSpaceDE w:val="0"/>
        <w:autoSpaceDN w:val="0"/>
        <w:adjustRightInd w:val="0"/>
      </w:pPr>
      <w:r w:rsidRPr="008D7149">
        <w:t>(d) The table below shows summary statistics for mpg measurements for the original sample of 10 cars.</w:t>
      </w:r>
    </w:p>
    <w:p w:rsidR="009A2825" w:rsidRDefault="009A2825" w:rsidP="009A2825">
      <w:pPr>
        <w:autoSpaceDE w:val="0"/>
        <w:autoSpaceDN w:val="0"/>
        <w:adjustRightInd w:val="0"/>
      </w:pPr>
    </w:p>
    <w:p w:rsidR="009A2825" w:rsidRDefault="009A2825" w:rsidP="009A2825">
      <w:pPr>
        <w:autoSpaceDE w:val="0"/>
        <w:autoSpaceDN w:val="0"/>
        <w:adjustRightInd w:val="0"/>
      </w:pPr>
    </w:p>
    <w:tbl>
      <w:tblPr>
        <w:tblStyle w:val="TableGrid"/>
        <w:tblW w:w="0" w:type="auto"/>
        <w:jc w:val="center"/>
        <w:tblLook w:val="01E0" w:firstRow="1" w:lastRow="1" w:firstColumn="1" w:lastColumn="1" w:noHBand="0" w:noVBand="0"/>
      </w:tblPr>
      <w:tblGrid>
        <w:gridCol w:w="1177"/>
        <w:gridCol w:w="510"/>
        <w:gridCol w:w="950"/>
        <w:gridCol w:w="510"/>
        <w:gridCol w:w="1216"/>
      </w:tblGrid>
      <w:tr w:rsidR="009A2825" w:rsidTr="00C77263">
        <w:trPr>
          <w:jc w:val="center"/>
        </w:trPr>
        <w:tc>
          <w:tcPr>
            <w:tcW w:w="0" w:type="auto"/>
          </w:tcPr>
          <w:p w:rsidR="009A2825" w:rsidRDefault="009A2825" w:rsidP="00C77263">
            <w:pPr>
              <w:autoSpaceDE w:val="0"/>
              <w:autoSpaceDN w:val="0"/>
              <w:adjustRightInd w:val="0"/>
              <w:jc w:val="center"/>
            </w:pPr>
            <w:r w:rsidRPr="008D7149">
              <w:t>Minimum</w:t>
            </w:r>
          </w:p>
        </w:tc>
        <w:tc>
          <w:tcPr>
            <w:tcW w:w="0" w:type="auto"/>
          </w:tcPr>
          <w:p w:rsidR="009A2825" w:rsidRDefault="009A2825" w:rsidP="00C77263">
            <w:pPr>
              <w:autoSpaceDE w:val="0"/>
              <w:autoSpaceDN w:val="0"/>
              <w:adjustRightInd w:val="0"/>
              <w:jc w:val="center"/>
            </w:pPr>
            <w:r w:rsidRPr="008D7149">
              <w:t>Q1</w:t>
            </w:r>
          </w:p>
        </w:tc>
        <w:tc>
          <w:tcPr>
            <w:tcW w:w="0" w:type="auto"/>
          </w:tcPr>
          <w:p w:rsidR="009A2825" w:rsidRDefault="009A2825" w:rsidP="00C77263">
            <w:pPr>
              <w:autoSpaceDE w:val="0"/>
              <w:autoSpaceDN w:val="0"/>
              <w:adjustRightInd w:val="0"/>
              <w:jc w:val="center"/>
            </w:pPr>
            <w:r w:rsidRPr="008D7149">
              <w:t>Median</w:t>
            </w:r>
          </w:p>
        </w:tc>
        <w:tc>
          <w:tcPr>
            <w:tcW w:w="0" w:type="auto"/>
          </w:tcPr>
          <w:p w:rsidR="009A2825" w:rsidRDefault="009A2825" w:rsidP="00C77263">
            <w:pPr>
              <w:autoSpaceDE w:val="0"/>
              <w:autoSpaceDN w:val="0"/>
              <w:adjustRightInd w:val="0"/>
              <w:jc w:val="center"/>
            </w:pPr>
            <w:r w:rsidRPr="008D7149">
              <w:t>Q3</w:t>
            </w:r>
          </w:p>
        </w:tc>
        <w:tc>
          <w:tcPr>
            <w:tcW w:w="0" w:type="auto"/>
          </w:tcPr>
          <w:p w:rsidR="009A2825" w:rsidRDefault="009A2825" w:rsidP="00C77263">
            <w:pPr>
              <w:autoSpaceDE w:val="0"/>
              <w:autoSpaceDN w:val="0"/>
              <w:adjustRightInd w:val="0"/>
              <w:jc w:val="center"/>
            </w:pPr>
            <w:r w:rsidRPr="008D7149">
              <w:t>Maximum</w:t>
            </w:r>
          </w:p>
        </w:tc>
      </w:tr>
      <w:tr w:rsidR="009A2825" w:rsidTr="00C77263">
        <w:trPr>
          <w:jc w:val="center"/>
        </w:trPr>
        <w:tc>
          <w:tcPr>
            <w:tcW w:w="0" w:type="auto"/>
          </w:tcPr>
          <w:p w:rsidR="009A2825" w:rsidRDefault="009A2825" w:rsidP="00C77263">
            <w:pPr>
              <w:autoSpaceDE w:val="0"/>
              <w:autoSpaceDN w:val="0"/>
              <w:adjustRightInd w:val="0"/>
              <w:jc w:val="center"/>
            </w:pPr>
            <w:r w:rsidRPr="008D7149">
              <w:t>23</w:t>
            </w:r>
          </w:p>
        </w:tc>
        <w:tc>
          <w:tcPr>
            <w:tcW w:w="0" w:type="auto"/>
          </w:tcPr>
          <w:p w:rsidR="009A2825" w:rsidRDefault="009A2825" w:rsidP="00C77263">
            <w:pPr>
              <w:autoSpaceDE w:val="0"/>
              <w:autoSpaceDN w:val="0"/>
              <w:adjustRightInd w:val="0"/>
              <w:jc w:val="center"/>
            </w:pPr>
            <w:r w:rsidRPr="008D7149">
              <w:t>24</w:t>
            </w:r>
          </w:p>
        </w:tc>
        <w:tc>
          <w:tcPr>
            <w:tcW w:w="0" w:type="auto"/>
          </w:tcPr>
          <w:p w:rsidR="009A2825" w:rsidRDefault="009A2825" w:rsidP="00C77263">
            <w:pPr>
              <w:autoSpaceDE w:val="0"/>
              <w:autoSpaceDN w:val="0"/>
              <w:adjustRightInd w:val="0"/>
              <w:jc w:val="center"/>
            </w:pPr>
            <w:r w:rsidRPr="008D7149">
              <w:t>25.5</w:t>
            </w:r>
          </w:p>
        </w:tc>
        <w:tc>
          <w:tcPr>
            <w:tcW w:w="0" w:type="auto"/>
          </w:tcPr>
          <w:p w:rsidR="009A2825" w:rsidRDefault="009A2825" w:rsidP="00C77263">
            <w:pPr>
              <w:autoSpaceDE w:val="0"/>
              <w:autoSpaceDN w:val="0"/>
              <w:adjustRightInd w:val="0"/>
              <w:jc w:val="center"/>
            </w:pPr>
            <w:r w:rsidRPr="008D7149">
              <w:t>28</w:t>
            </w:r>
          </w:p>
        </w:tc>
        <w:tc>
          <w:tcPr>
            <w:tcW w:w="0" w:type="auto"/>
          </w:tcPr>
          <w:p w:rsidR="009A2825" w:rsidRDefault="009A2825" w:rsidP="00C77263">
            <w:pPr>
              <w:autoSpaceDE w:val="0"/>
              <w:autoSpaceDN w:val="0"/>
              <w:adjustRightInd w:val="0"/>
              <w:jc w:val="center"/>
            </w:pPr>
            <w:r w:rsidRPr="008D7149">
              <w:t>32</w:t>
            </w:r>
          </w:p>
        </w:tc>
      </w:tr>
    </w:tbl>
    <w:p w:rsidR="009A2825" w:rsidRDefault="009A2825" w:rsidP="009A2825">
      <w:pPr>
        <w:autoSpaceDE w:val="0"/>
        <w:autoSpaceDN w:val="0"/>
        <w:adjustRightInd w:val="0"/>
      </w:pPr>
    </w:p>
    <w:p w:rsidR="009A2825" w:rsidRPr="008D7149" w:rsidRDefault="009A2825" w:rsidP="009A2825">
      <w:pPr>
        <w:autoSpaceDE w:val="0"/>
        <w:autoSpaceDN w:val="0"/>
        <w:adjustRightInd w:val="0"/>
      </w:pPr>
      <w:r w:rsidRPr="008D7149">
        <w:t>Choosing only from the summary statistics in the table, define a formula for a different statistic that</w:t>
      </w:r>
      <w:r>
        <w:t xml:space="preserve"> </w:t>
      </w:r>
      <w:r w:rsidRPr="008D7149">
        <w:t>measures skewness.</w:t>
      </w: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Default="009A2825" w:rsidP="009A2825">
      <w:pPr>
        <w:autoSpaceDE w:val="0"/>
        <w:autoSpaceDN w:val="0"/>
        <w:adjustRightInd w:val="0"/>
      </w:pPr>
    </w:p>
    <w:p w:rsidR="009A2825" w:rsidRPr="008D7149" w:rsidRDefault="009A2825" w:rsidP="009A2825">
      <w:pPr>
        <w:autoSpaceDE w:val="0"/>
        <w:autoSpaceDN w:val="0"/>
        <w:adjustRightInd w:val="0"/>
      </w:pPr>
      <w:r w:rsidRPr="008D7149">
        <w:t>What values of that statistic might indicate that the distribution is skewed to the right? Explain.</w:t>
      </w:r>
    </w:p>
    <w:p w:rsidR="009A2825" w:rsidRDefault="009A2825" w:rsidP="001601C4"/>
    <w:p w:rsidR="009A2825" w:rsidRDefault="009A2825" w:rsidP="001601C4"/>
    <w:p w:rsidR="009A2825" w:rsidRDefault="009A2825" w:rsidP="001601C4"/>
    <w:p w:rsidR="009A2825" w:rsidRDefault="009A2825" w:rsidP="001601C4"/>
    <w:p w:rsidR="009A2825" w:rsidRDefault="009A2825" w:rsidP="001601C4"/>
    <w:p w:rsidR="009A2825" w:rsidRDefault="009A2825" w:rsidP="001601C4"/>
    <w:p w:rsidR="009A2825" w:rsidRDefault="009A2825" w:rsidP="001601C4"/>
    <w:p w:rsidR="009A2825" w:rsidRDefault="009A2825" w:rsidP="001601C4"/>
    <w:p w:rsidR="009A2825" w:rsidRDefault="009A2825" w:rsidP="009A2825">
      <w:r w:rsidRPr="00901D71">
        <w:lastRenderedPageBreak/>
        <w:t>1</w:t>
      </w:r>
      <w:r w:rsidR="00901D71" w:rsidRPr="00901D71">
        <w:t>6</w:t>
      </w:r>
      <w:r w:rsidRPr="00901D71">
        <w:t>.</w:t>
      </w:r>
      <w:r>
        <w:t xml:space="preserve">   The developers of a training program designed to improve manual dexterity claim that people who complete the 6-week program will increase their manual dexterity. A random sample of 12 people enrolled in the training program was selected. A measure of each person's dexterity on a scale from 1 (lowest) to 9 (highest) was recorded just before the start of and just after the completion of the 6-week program. The data are shown in the table below.</w:t>
      </w:r>
    </w:p>
    <w:tbl>
      <w:tblPr>
        <w:tblStyle w:val="TableGrid"/>
        <w:tblW w:w="0" w:type="auto"/>
        <w:jc w:val="center"/>
        <w:tblLook w:val="01E0" w:firstRow="1" w:lastRow="1" w:firstColumn="1" w:lastColumn="1" w:noHBand="0" w:noVBand="0"/>
      </w:tblPr>
      <w:tblGrid>
        <w:gridCol w:w="923"/>
        <w:gridCol w:w="1876"/>
        <w:gridCol w:w="1742"/>
      </w:tblGrid>
      <w:tr w:rsidR="009A2825" w:rsidTr="00C77263">
        <w:trPr>
          <w:jc w:val="center"/>
        </w:trPr>
        <w:tc>
          <w:tcPr>
            <w:tcW w:w="0" w:type="auto"/>
          </w:tcPr>
          <w:p w:rsidR="009A2825" w:rsidRPr="00524386" w:rsidRDefault="009A2825" w:rsidP="00C77263">
            <w:pPr>
              <w:jc w:val="center"/>
              <w:rPr>
                <w:b/>
                <w:bCs/>
              </w:rPr>
            </w:pPr>
            <w:r w:rsidRPr="00524386">
              <w:rPr>
                <w:b/>
                <w:bCs/>
              </w:rPr>
              <w:t>Person</w:t>
            </w:r>
          </w:p>
        </w:tc>
        <w:tc>
          <w:tcPr>
            <w:tcW w:w="0" w:type="auto"/>
          </w:tcPr>
          <w:p w:rsidR="009A2825" w:rsidRPr="00524386" w:rsidRDefault="009A2825" w:rsidP="00C77263">
            <w:pPr>
              <w:jc w:val="center"/>
              <w:rPr>
                <w:b/>
                <w:bCs/>
              </w:rPr>
            </w:pPr>
            <w:r w:rsidRPr="00524386">
              <w:rPr>
                <w:b/>
                <w:bCs/>
              </w:rPr>
              <w:t>Before Program</w:t>
            </w:r>
          </w:p>
        </w:tc>
        <w:tc>
          <w:tcPr>
            <w:tcW w:w="0" w:type="auto"/>
          </w:tcPr>
          <w:p w:rsidR="009A2825" w:rsidRPr="00524386" w:rsidRDefault="009A2825" w:rsidP="00C77263">
            <w:pPr>
              <w:jc w:val="center"/>
              <w:rPr>
                <w:b/>
                <w:bCs/>
              </w:rPr>
            </w:pPr>
            <w:r w:rsidRPr="00524386">
              <w:rPr>
                <w:b/>
                <w:bCs/>
              </w:rPr>
              <w:t>After Program</w:t>
            </w:r>
          </w:p>
        </w:tc>
      </w:tr>
      <w:tr w:rsidR="009A2825" w:rsidTr="00C77263">
        <w:trPr>
          <w:jc w:val="center"/>
        </w:trPr>
        <w:tc>
          <w:tcPr>
            <w:tcW w:w="0" w:type="auto"/>
          </w:tcPr>
          <w:p w:rsidR="009A2825" w:rsidRDefault="009A2825" w:rsidP="00C77263">
            <w:pPr>
              <w:jc w:val="center"/>
            </w:pPr>
            <w:r>
              <w:t>A</w:t>
            </w:r>
          </w:p>
        </w:tc>
        <w:tc>
          <w:tcPr>
            <w:tcW w:w="0" w:type="auto"/>
          </w:tcPr>
          <w:p w:rsidR="009A2825" w:rsidRDefault="009A2825" w:rsidP="00C77263">
            <w:pPr>
              <w:jc w:val="center"/>
            </w:pPr>
            <w:r>
              <w:t>6.7</w:t>
            </w:r>
          </w:p>
        </w:tc>
        <w:tc>
          <w:tcPr>
            <w:tcW w:w="0" w:type="auto"/>
          </w:tcPr>
          <w:p w:rsidR="009A2825" w:rsidRDefault="009A2825" w:rsidP="00C77263">
            <w:pPr>
              <w:jc w:val="center"/>
            </w:pPr>
            <w:r>
              <w:t>7.8</w:t>
            </w:r>
          </w:p>
        </w:tc>
      </w:tr>
      <w:tr w:rsidR="009A2825" w:rsidTr="00C77263">
        <w:trPr>
          <w:jc w:val="center"/>
        </w:trPr>
        <w:tc>
          <w:tcPr>
            <w:tcW w:w="0" w:type="auto"/>
          </w:tcPr>
          <w:p w:rsidR="009A2825" w:rsidRDefault="009A2825" w:rsidP="00C77263">
            <w:pPr>
              <w:jc w:val="center"/>
            </w:pPr>
            <w:r>
              <w:t>B</w:t>
            </w:r>
          </w:p>
        </w:tc>
        <w:tc>
          <w:tcPr>
            <w:tcW w:w="0" w:type="auto"/>
          </w:tcPr>
          <w:p w:rsidR="009A2825" w:rsidRDefault="009A2825" w:rsidP="00C77263">
            <w:pPr>
              <w:jc w:val="center"/>
            </w:pPr>
            <w:r>
              <w:t>5.4</w:t>
            </w:r>
          </w:p>
        </w:tc>
        <w:tc>
          <w:tcPr>
            <w:tcW w:w="0" w:type="auto"/>
          </w:tcPr>
          <w:p w:rsidR="009A2825" w:rsidRDefault="009A2825" w:rsidP="00C77263">
            <w:pPr>
              <w:jc w:val="center"/>
            </w:pPr>
            <w:r>
              <w:t>5.9</w:t>
            </w:r>
          </w:p>
        </w:tc>
      </w:tr>
      <w:tr w:rsidR="009A2825" w:rsidTr="00C77263">
        <w:trPr>
          <w:jc w:val="center"/>
        </w:trPr>
        <w:tc>
          <w:tcPr>
            <w:tcW w:w="0" w:type="auto"/>
          </w:tcPr>
          <w:p w:rsidR="009A2825" w:rsidRDefault="009A2825" w:rsidP="00C77263">
            <w:pPr>
              <w:jc w:val="center"/>
            </w:pPr>
            <w:r>
              <w:t>C</w:t>
            </w:r>
          </w:p>
        </w:tc>
        <w:tc>
          <w:tcPr>
            <w:tcW w:w="0" w:type="auto"/>
          </w:tcPr>
          <w:p w:rsidR="009A2825" w:rsidRDefault="009A2825" w:rsidP="00C77263">
            <w:pPr>
              <w:jc w:val="center"/>
            </w:pPr>
            <w:r>
              <w:t>7.0</w:t>
            </w:r>
          </w:p>
        </w:tc>
        <w:tc>
          <w:tcPr>
            <w:tcW w:w="0" w:type="auto"/>
          </w:tcPr>
          <w:p w:rsidR="009A2825" w:rsidRDefault="009A2825" w:rsidP="00C77263">
            <w:pPr>
              <w:jc w:val="center"/>
            </w:pPr>
            <w:r>
              <w:t>7.6</w:t>
            </w:r>
          </w:p>
        </w:tc>
      </w:tr>
      <w:tr w:rsidR="009A2825" w:rsidTr="00C77263">
        <w:trPr>
          <w:jc w:val="center"/>
        </w:trPr>
        <w:tc>
          <w:tcPr>
            <w:tcW w:w="0" w:type="auto"/>
          </w:tcPr>
          <w:p w:rsidR="009A2825" w:rsidRDefault="009A2825" w:rsidP="00C77263">
            <w:pPr>
              <w:jc w:val="center"/>
            </w:pPr>
            <w:r>
              <w:t>D</w:t>
            </w:r>
          </w:p>
        </w:tc>
        <w:tc>
          <w:tcPr>
            <w:tcW w:w="0" w:type="auto"/>
          </w:tcPr>
          <w:p w:rsidR="009A2825" w:rsidRDefault="009A2825" w:rsidP="00C77263">
            <w:pPr>
              <w:jc w:val="center"/>
            </w:pPr>
            <w:r>
              <w:t>6.6</w:t>
            </w:r>
          </w:p>
        </w:tc>
        <w:tc>
          <w:tcPr>
            <w:tcW w:w="0" w:type="auto"/>
          </w:tcPr>
          <w:p w:rsidR="009A2825" w:rsidRDefault="009A2825" w:rsidP="00C77263">
            <w:pPr>
              <w:jc w:val="center"/>
            </w:pPr>
            <w:r>
              <w:t>6.6</w:t>
            </w:r>
          </w:p>
        </w:tc>
      </w:tr>
      <w:tr w:rsidR="009A2825" w:rsidTr="00C77263">
        <w:trPr>
          <w:jc w:val="center"/>
        </w:trPr>
        <w:tc>
          <w:tcPr>
            <w:tcW w:w="0" w:type="auto"/>
          </w:tcPr>
          <w:p w:rsidR="009A2825" w:rsidRDefault="009A2825" w:rsidP="00C77263">
            <w:pPr>
              <w:jc w:val="center"/>
            </w:pPr>
            <w:r>
              <w:t>E</w:t>
            </w:r>
          </w:p>
        </w:tc>
        <w:tc>
          <w:tcPr>
            <w:tcW w:w="0" w:type="auto"/>
          </w:tcPr>
          <w:p w:rsidR="009A2825" w:rsidRDefault="009A2825" w:rsidP="00C77263">
            <w:pPr>
              <w:jc w:val="center"/>
            </w:pPr>
            <w:r>
              <w:t>6.9</w:t>
            </w:r>
          </w:p>
        </w:tc>
        <w:tc>
          <w:tcPr>
            <w:tcW w:w="0" w:type="auto"/>
          </w:tcPr>
          <w:p w:rsidR="009A2825" w:rsidRDefault="009A2825" w:rsidP="00C77263">
            <w:pPr>
              <w:jc w:val="center"/>
            </w:pPr>
            <w:r>
              <w:t>7.6</w:t>
            </w:r>
          </w:p>
        </w:tc>
      </w:tr>
      <w:tr w:rsidR="009A2825" w:rsidTr="00C77263">
        <w:trPr>
          <w:jc w:val="center"/>
        </w:trPr>
        <w:tc>
          <w:tcPr>
            <w:tcW w:w="0" w:type="auto"/>
          </w:tcPr>
          <w:p w:rsidR="009A2825" w:rsidRDefault="009A2825" w:rsidP="00C77263">
            <w:pPr>
              <w:jc w:val="center"/>
            </w:pPr>
            <w:r>
              <w:t>F</w:t>
            </w:r>
          </w:p>
        </w:tc>
        <w:tc>
          <w:tcPr>
            <w:tcW w:w="0" w:type="auto"/>
          </w:tcPr>
          <w:p w:rsidR="009A2825" w:rsidRDefault="009A2825" w:rsidP="00C77263">
            <w:pPr>
              <w:jc w:val="center"/>
            </w:pPr>
            <w:r>
              <w:t>7.2</w:t>
            </w:r>
          </w:p>
        </w:tc>
        <w:tc>
          <w:tcPr>
            <w:tcW w:w="0" w:type="auto"/>
          </w:tcPr>
          <w:p w:rsidR="009A2825" w:rsidRDefault="009A2825" w:rsidP="00C77263">
            <w:pPr>
              <w:jc w:val="center"/>
            </w:pPr>
            <w:r>
              <w:t>7.7</w:t>
            </w:r>
          </w:p>
        </w:tc>
      </w:tr>
      <w:tr w:rsidR="009A2825" w:rsidTr="00C77263">
        <w:trPr>
          <w:jc w:val="center"/>
        </w:trPr>
        <w:tc>
          <w:tcPr>
            <w:tcW w:w="0" w:type="auto"/>
          </w:tcPr>
          <w:p w:rsidR="009A2825" w:rsidRDefault="009A2825" w:rsidP="00C77263">
            <w:pPr>
              <w:jc w:val="center"/>
            </w:pPr>
            <w:r>
              <w:t>G</w:t>
            </w:r>
          </w:p>
        </w:tc>
        <w:tc>
          <w:tcPr>
            <w:tcW w:w="0" w:type="auto"/>
          </w:tcPr>
          <w:p w:rsidR="009A2825" w:rsidRDefault="009A2825" w:rsidP="00C77263">
            <w:pPr>
              <w:jc w:val="center"/>
            </w:pPr>
            <w:r>
              <w:t>5.5</w:t>
            </w:r>
          </w:p>
        </w:tc>
        <w:tc>
          <w:tcPr>
            <w:tcW w:w="0" w:type="auto"/>
          </w:tcPr>
          <w:p w:rsidR="009A2825" w:rsidRDefault="009A2825" w:rsidP="00C77263">
            <w:pPr>
              <w:jc w:val="center"/>
            </w:pPr>
            <w:r>
              <w:t>6.0</w:t>
            </w:r>
          </w:p>
        </w:tc>
      </w:tr>
      <w:tr w:rsidR="009A2825" w:rsidTr="00C77263">
        <w:trPr>
          <w:jc w:val="center"/>
        </w:trPr>
        <w:tc>
          <w:tcPr>
            <w:tcW w:w="0" w:type="auto"/>
          </w:tcPr>
          <w:p w:rsidR="009A2825" w:rsidRDefault="009A2825" w:rsidP="00C77263">
            <w:pPr>
              <w:jc w:val="center"/>
            </w:pPr>
            <w:r>
              <w:t>H</w:t>
            </w:r>
          </w:p>
        </w:tc>
        <w:tc>
          <w:tcPr>
            <w:tcW w:w="0" w:type="auto"/>
          </w:tcPr>
          <w:p w:rsidR="009A2825" w:rsidRDefault="009A2825" w:rsidP="00C77263">
            <w:pPr>
              <w:jc w:val="center"/>
            </w:pPr>
            <w:r>
              <w:t>7.1</w:t>
            </w:r>
          </w:p>
        </w:tc>
        <w:tc>
          <w:tcPr>
            <w:tcW w:w="0" w:type="auto"/>
          </w:tcPr>
          <w:p w:rsidR="009A2825" w:rsidRDefault="009A2825" w:rsidP="00C77263">
            <w:pPr>
              <w:jc w:val="center"/>
            </w:pPr>
            <w:r>
              <w:t>7.0</w:t>
            </w:r>
          </w:p>
        </w:tc>
      </w:tr>
      <w:tr w:rsidR="009A2825" w:rsidTr="00C77263">
        <w:trPr>
          <w:jc w:val="center"/>
        </w:trPr>
        <w:tc>
          <w:tcPr>
            <w:tcW w:w="0" w:type="auto"/>
          </w:tcPr>
          <w:p w:rsidR="009A2825" w:rsidRDefault="009A2825" w:rsidP="00C77263">
            <w:pPr>
              <w:jc w:val="center"/>
            </w:pPr>
            <w:r>
              <w:t>I</w:t>
            </w:r>
          </w:p>
        </w:tc>
        <w:tc>
          <w:tcPr>
            <w:tcW w:w="0" w:type="auto"/>
          </w:tcPr>
          <w:p w:rsidR="009A2825" w:rsidRDefault="009A2825" w:rsidP="00C77263">
            <w:pPr>
              <w:jc w:val="center"/>
            </w:pPr>
            <w:r>
              <w:t>7.9</w:t>
            </w:r>
          </w:p>
        </w:tc>
        <w:tc>
          <w:tcPr>
            <w:tcW w:w="0" w:type="auto"/>
          </w:tcPr>
          <w:p w:rsidR="009A2825" w:rsidRDefault="009A2825" w:rsidP="00C77263">
            <w:pPr>
              <w:jc w:val="center"/>
            </w:pPr>
            <w:r>
              <w:t>7.8</w:t>
            </w:r>
          </w:p>
        </w:tc>
      </w:tr>
      <w:tr w:rsidR="009A2825" w:rsidTr="00C77263">
        <w:trPr>
          <w:jc w:val="center"/>
        </w:trPr>
        <w:tc>
          <w:tcPr>
            <w:tcW w:w="0" w:type="auto"/>
          </w:tcPr>
          <w:p w:rsidR="009A2825" w:rsidRDefault="009A2825" w:rsidP="00C77263">
            <w:pPr>
              <w:jc w:val="center"/>
            </w:pPr>
            <w:r>
              <w:t>J</w:t>
            </w:r>
          </w:p>
        </w:tc>
        <w:tc>
          <w:tcPr>
            <w:tcW w:w="0" w:type="auto"/>
          </w:tcPr>
          <w:p w:rsidR="009A2825" w:rsidRDefault="009A2825" w:rsidP="00C77263">
            <w:pPr>
              <w:jc w:val="center"/>
            </w:pPr>
            <w:r>
              <w:t>5.9</w:t>
            </w:r>
          </w:p>
        </w:tc>
        <w:tc>
          <w:tcPr>
            <w:tcW w:w="0" w:type="auto"/>
          </w:tcPr>
          <w:p w:rsidR="009A2825" w:rsidRDefault="009A2825" w:rsidP="00C77263">
            <w:pPr>
              <w:jc w:val="center"/>
            </w:pPr>
            <w:r>
              <w:t>6.4</w:t>
            </w:r>
          </w:p>
        </w:tc>
      </w:tr>
      <w:tr w:rsidR="009A2825" w:rsidTr="00C77263">
        <w:trPr>
          <w:jc w:val="center"/>
        </w:trPr>
        <w:tc>
          <w:tcPr>
            <w:tcW w:w="0" w:type="auto"/>
          </w:tcPr>
          <w:p w:rsidR="009A2825" w:rsidRDefault="009A2825" w:rsidP="00C77263">
            <w:pPr>
              <w:jc w:val="center"/>
            </w:pPr>
            <w:r>
              <w:t>K</w:t>
            </w:r>
          </w:p>
        </w:tc>
        <w:tc>
          <w:tcPr>
            <w:tcW w:w="0" w:type="auto"/>
          </w:tcPr>
          <w:p w:rsidR="009A2825" w:rsidRDefault="009A2825" w:rsidP="00C77263">
            <w:pPr>
              <w:jc w:val="center"/>
            </w:pPr>
            <w:r>
              <w:t>8.4</w:t>
            </w:r>
          </w:p>
        </w:tc>
        <w:tc>
          <w:tcPr>
            <w:tcW w:w="0" w:type="auto"/>
          </w:tcPr>
          <w:p w:rsidR="009A2825" w:rsidRDefault="009A2825" w:rsidP="00C77263">
            <w:pPr>
              <w:jc w:val="center"/>
            </w:pPr>
            <w:r>
              <w:t>8.7</w:t>
            </w:r>
          </w:p>
        </w:tc>
      </w:tr>
      <w:tr w:rsidR="009A2825" w:rsidTr="00C77263">
        <w:trPr>
          <w:jc w:val="center"/>
        </w:trPr>
        <w:tc>
          <w:tcPr>
            <w:tcW w:w="0" w:type="auto"/>
          </w:tcPr>
          <w:p w:rsidR="009A2825" w:rsidRDefault="009A2825" w:rsidP="00C77263">
            <w:pPr>
              <w:jc w:val="center"/>
            </w:pPr>
            <w:r>
              <w:t>L</w:t>
            </w:r>
          </w:p>
        </w:tc>
        <w:tc>
          <w:tcPr>
            <w:tcW w:w="0" w:type="auto"/>
          </w:tcPr>
          <w:p w:rsidR="009A2825" w:rsidRDefault="009A2825" w:rsidP="00C77263">
            <w:pPr>
              <w:jc w:val="center"/>
            </w:pPr>
            <w:r>
              <w:t>6.5</w:t>
            </w:r>
          </w:p>
        </w:tc>
        <w:tc>
          <w:tcPr>
            <w:tcW w:w="0" w:type="auto"/>
          </w:tcPr>
          <w:p w:rsidR="009A2825" w:rsidRDefault="009A2825" w:rsidP="00C77263">
            <w:pPr>
              <w:jc w:val="center"/>
            </w:pPr>
            <w:r>
              <w:t>6.5</w:t>
            </w:r>
          </w:p>
        </w:tc>
      </w:tr>
      <w:tr w:rsidR="009A2825" w:rsidTr="00C77263">
        <w:trPr>
          <w:jc w:val="center"/>
        </w:trPr>
        <w:tc>
          <w:tcPr>
            <w:tcW w:w="0" w:type="auto"/>
          </w:tcPr>
          <w:p w:rsidR="009A2825" w:rsidRPr="00524386" w:rsidRDefault="009A2825" w:rsidP="00C77263">
            <w:pPr>
              <w:jc w:val="center"/>
              <w:rPr>
                <w:b/>
                <w:bCs/>
              </w:rPr>
            </w:pPr>
            <w:r w:rsidRPr="00524386">
              <w:rPr>
                <w:b/>
                <w:bCs/>
              </w:rPr>
              <w:t>Total</w:t>
            </w:r>
          </w:p>
        </w:tc>
        <w:tc>
          <w:tcPr>
            <w:tcW w:w="0" w:type="auto"/>
          </w:tcPr>
          <w:p w:rsidR="009A2825" w:rsidRPr="00524386" w:rsidRDefault="009A2825" w:rsidP="00C77263">
            <w:pPr>
              <w:jc w:val="center"/>
              <w:rPr>
                <w:b/>
                <w:bCs/>
              </w:rPr>
            </w:pPr>
            <w:r w:rsidRPr="00524386">
              <w:rPr>
                <w:b/>
                <w:bCs/>
              </w:rPr>
              <w:t>81.1</w:t>
            </w:r>
          </w:p>
        </w:tc>
        <w:tc>
          <w:tcPr>
            <w:tcW w:w="0" w:type="auto"/>
          </w:tcPr>
          <w:p w:rsidR="009A2825" w:rsidRPr="00524386" w:rsidRDefault="009A2825" w:rsidP="00C77263">
            <w:pPr>
              <w:jc w:val="center"/>
              <w:rPr>
                <w:b/>
                <w:bCs/>
              </w:rPr>
            </w:pPr>
            <w:r w:rsidRPr="00524386">
              <w:rPr>
                <w:b/>
                <w:bCs/>
              </w:rPr>
              <w:t>85.6</w:t>
            </w:r>
          </w:p>
        </w:tc>
      </w:tr>
    </w:tbl>
    <w:p w:rsidR="009A2825" w:rsidRDefault="009A2825" w:rsidP="009A2825"/>
    <w:p w:rsidR="009A2825" w:rsidRDefault="009A2825" w:rsidP="009A2825">
      <w:r>
        <w:t xml:space="preserve">Can one conclude that the mean manual dexterity for people who have completed the 6-week training program has significantly increased? Give appropriate statistical evidence to support your response. </w:t>
      </w:r>
    </w:p>
    <w:p w:rsidR="009A2825" w:rsidRDefault="009A2825" w:rsidP="001601C4"/>
    <w:p w:rsidR="001601C4" w:rsidRPr="0093389D" w:rsidRDefault="001601C4" w:rsidP="001601C4"/>
    <w:p w:rsidR="001601C4" w:rsidRPr="0093389D" w:rsidRDefault="001601C4" w:rsidP="001601C4"/>
    <w:p w:rsidR="001601C4" w:rsidRPr="0093389D" w:rsidRDefault="001601C4" w:rsidP="001601C4"/>
    <w:p w:rsidR="00B964DF" w:rsidRPr="0093389D" w:rsidRDefault="00B964DF" w:rsidP="00B964DF">
      <w:r w:rsidRPr="0093389D">
        <w:t xml:space="preserve">  </w:t>
      </w:r>
    </w:p>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B964DF" w:rsidRPr="0093389D" w:rsidRDefault="00B964DF" w:rsidP="00B964DF"/>
    <w:p w:rsidR="00857948" w:rsidRPr="0093389D" w:rsidRDefault="00901D71" w:rsidP="00857948">
      <w:pPr>
        <w:autoSpaceDE w:val="0"/>
        <w:autoSpaceDN w:val="0"/>
        <w:adjustRightInd w:val="0"/>
      </w:pPr>
      <w:r>
        <w:lastRenderedPageBreak/>
        <w:t>17</w:t>
      </w:r>
      <w:r w:rsidR="00857948" w:rsidRPr="0093389D">
        <w:t xml:space="preserve">. </w:t>
      </w:r>
      <w:r w:rsidR="00A302D8" w:rsidRPr="0093389D">
        <w:t xml:space="preserve"> </w:t>
      </w:r>
      <w:r w:rsidR="00857948" w:rsidRPr="0093389D">
        <w:t>A recent report stated that less than 35 percent of the adult residents in a certain city will be able to pass a physical fitness test. Consequently, the city’s Recreation Department is trying to convince the City Council to fund more physical fitness programs. The council is facing budget constraints and is skeptical of the report. The council will fund more physical fitness programs only if the Recreation Department can provide convincing evidence that the report is true.</w:t>
      </w:r>
    </w:p>
    <w:p w:rsidR="00860C7B" w:rsidRPr="0093389D" w:rsidRDefault="00860C7B" w:rsidP="00860C7B">
      <w:pPr>
        <w:autoSpaceDE w:val="0"/>
        <w:autoSpaceDN w:val="0"/>
        <w:adjustRightInd w:val="0"/>
        <w:jc w:val="center"/>
        <w:rPr>
          <w:sz w:val="16"/>
          <w:szCs w:val="16"/>
        </w:rPr>
      </w:pPr>
    </w:p>
    <w:p w:rsidR="00857948" w:rsidRPr="0093389D" w:rsidRDefault="00857948" w:rsidP="00857948">
      <w:pPr>
        <w:autoSpaceDE w:val="0"/>
        <w:autoSpaceDN w:val="0"/>
        <w:adjustRightInd w:val="0"/>
      </w:pPr>
      <w:r w:rsidRPr="0093389D">
        <w:t>The Recreation Department plans to collect data from a sample of 185 adult residents in the city. A test of significance will be conducted for the following hypotheses.</w:t>
      </w:r>
    </w:p>
    <w:p w:rsidR="00857948" w:rsidRPr="0093389D" w:rsidRDefault="00857948" w:rsidP="00857948">
      <w:pPr>
        <w:autoSpaceDE w:val="0"/>
        <w:autoSpaceDN w:val="0"/>
        <w:adjustRightInd w:val="0"/>
        <w:jc w:val="center"/>
        <w:rPr>
          <w:sz w:val="16"/>
          <w:szCs w:val="16"/>
        </w:rPr>
      </w:pPr>
    </w:p>
    <w:p w:rsidR="00857948" w:rsidRPr="0093389D" w:rsidRDefault="00857948" w:rsidP="00857948">
      <w:pPr>
        <w:autoSpaceDE w:val="0"/>
        <w:autoSpaceDN w:val="0"/>
        <w:adjustRightInd w:val="0"/>
        <w:jc w:val="center"/>
        <w:rPr>
          <w:sz w:val="16"/>
          <w:szCs w:val="16"/>
        </w:rPr>
      </w:pPr>
      <w:r w:rsidRPr="0093389D">
        <w:t>H</w:t>
      </w:r>
      <w:r w:rsidRPr="0093389D">
        <w:rPr>
          <w:vertAlign w:val="subscript"/>
        </w:rPr>
        <w:t>0</w:t>
      </w:r>
      <w:r w:rsidRPr="0093389D">
        <w:t xml:space="preserve">: </w:t>
      </w:r>
      <w:r w:rsidRPr="0093389D">
        <w:rPr>
          <w:i/>
          <w:iCs/>
        </w:rPr>
        <w:t xml:space="preserve">p </w:t>
      </w:r>
      <w:r w:rsidRPr="0093389D">
        <w:rPr>
          <w:iCs/>
        </w:rPr>
        <w:t xml:space="preserve">= </w:t>
      </w:r>
      <w:r w:rsidRPr="0093389D">
        <w:t>0.35</w:t>
      </w:r>
    </w:p>
    <w:p w:rsidR="00857948" w:rsidRPr="0093389D" w:rsidRDefault="00857948" w:rsidP="00857948">
      <w:pPr>
        <w:autoSpaceDE w:val="0"/>
        <w:autoSpaceDN w:val="0"/>
        <w:adjustRightInd w:val="0"/>
        <w:jc w:val="center"/>
      </w:pPr>
      <w:r w:rsidRPr="0093389D">
        <w:t xml:space="preserve"> H</w:t>
      </w:r>
      <w:r w:rsidRPr="0093389D">
        <w:rPr>
          <w:vertAlign w:val="subscript"/>
        </w:rPr>
        <w:t>a</w:t>
      </w:r>
      <w:r w:rsidRPr="0093389D">
        <w:t xml:space="preserve">: </w:t>
      </w:r>
      <w:r w:rsidRPr="0093389D">
        <w:rPr>
          <w:i/>
        </w:rPr>
        <w:t>p</w:t>
      </w:r>
      <w:r w:rsidRPr="0093389D">
        <w:t xml:space="preserve"> </w:t>
      </w:r>
      <w:r w:rsidRPr="0093389D">
        <w:rPr>
          <w:rFonts w:eastAsia="MT-Symbol"/>
        </w:rPr>
        <w:t xml:space="preserve">&lt; </w:t>
      </w:r>
      <w:r w:rsidRPr="0093389D">
        <w:t>0.35,</w:t>
      </w:r>
    </w:p>
    <w:p w:rsidR="00860C7B" w:rsidRPr="0093389D" w:rsidRDefault="00860C7B" w:rsidP="00860C7B">
      <w:pPr>
        <w:autoSpaceDE w:val="0"/>
        <w:autoSpaceDN w:val="0"/>
        <w:adjustRightInd w:val="0"/>
        <w:jc w:val="center"/>
        <w:rPr>
          <w:sz w:val="16"/>
          <w:szCs w:val="16"/>
        </w:rPr>
      </w:pPr>
    </w:p>
    <w:p w:rsidR="00857948" w:rsidRPr="0093389D" w:rsidRDefault="00857948" w:rsidP="00857948">
      <w:pPr>
        <w:autoSpaceDE w:val="0"/>
        <w:autoSpaceDN w:val="0"/>
        <w:adjustRightInd w:val="0"/>
      </w:pPr>
      <w:proofErr w:type="gramStart"/>
      <w:r w:rsidRPr="0093389D">
        <w:t>where</w:t>
      </w:r>
      <w:proofErr w:type="gramEnd"/>
      <w:r w:rsidRPr="0093389D">
        <w:t xml:space="preserve"> </w:t>
      </w:r>
      <w:r w:rsidRPr="0093389D">
        <w:rPr>
          <w:i/>
          <w:iCs/>
        </w:rPr>
        <w:t xml:space="preserve">p </w:t>
      </w:r>
      <w:r w:rsidRPr="0093389D">
        <w:t>is the proportion of adult residents in the city who are able to pass the physical fitness test.</w:t>
      </w:r>
    </w:p>
    <w:p w:rsidR="00857948" w:rsidRPr="0093389D" w:rsidRDefault="00857948" w:rsidP="00857948">
      <w:pPr>
        <w:autoSpaceDE w:val="0"/>
        <w:autoSpaceDN w:val="0"/>
        <w:adjustRightInd w:val="0"/>
      </w:pPr>
    </w:p>
    <w:p w:rsidR="00857948" w:rsidRPr="0093389D" w:rsidRDefault="00857948" w:rsidP="00857948">
      <w:pPr>
        <w:autoSpaceDE w:val="0"/>
        <w:autoSpaceDN w:val="0"/>
        <w:adjustRightInd w:val="0"/>
      </w:pPr>
      <w:r w:rsidRPr="0093389D">
        <w:t xml:space="preserve">(a) </w:t>
      </w:r>
      <w:r w:rsidR="00A302D8" w:rsidRPr="0093389D">
        <w:t xml:space="preserve"> </w:t>
      </w:r>
      <w:r w:rsidRPr="0093389D">
        <w:t>Describe what a Type II error would be in the context of the study, and also describe a consequence of making this type of error.</w:t>
      </w:r>
    </w:p>
    <w:p w:rsidR="00857948" w:rsidRPr="0093389D" w:rsidRDefault="00857948" w:rsidP="00857948">
      <w:pPr>
        <w:autoSpaceDE w:val="0"/>
        <w:autoSpaceDN w:val="0"/>
        <w:adjustRightInd w:val="0"/>
      </w:pPr>
    </w:p>
    <w:p w:rsidR="00860C7B" w:rsidRPr="0093389D" w:rsidRDefault="00860C7B" w:rsidP="00857948">
      <w:pPr>
        <w:autoSpaceDE w:val="0"/>
        <w:autoSpaceDN w:val="0"/>
        <w:adjustRightInd w:val="0"/>
      </w:pPr>
    </w:p>
    <w:p w:rsidR="00860C7B" w:rsidRPr="0093389D" w:rsidRDefault="00860C7B" w:rsidP="00857948">
      <w:pPr>
        <w:autoSpaceDE w:val="0"/>
        <w:autoSpaceDN w:val="0"/>
        <w:adjustRightInd w:val="0"/>
      </w:pPr>
    </w:p>
    <w:p w:rsidR="00860C7B" w:rsidRPr="0093389D" w:rsidRDefault="00860C7B" w:rsidP="00857948">
      <w:pPr>
        <w:autoSpaceDE w:val="0"/>
        <w:autoSpaceDN w:val="0"/>
        <w:adjustRightInd w:val="0"/>
      </w:pPr>
    </w:p>
    <w:p w:rsidR="00860C7B" w:rsidRPr="0093389D" w:rsidRDefault="00860C7B" w:rsidP="00857948">
      <w:pPr>
        <w:autoSpaceDE w:val="0"/>
        <w:autoSpaceDN w:val="0"/>
        <w:adjustRightInd w:val="0"/>
      </w:pPr>
    </w:p>
    <w:p w:rsidR="00860C7B" w:rsidRPr="0093389D" w:rsidRDefault="00860C7B" w:rsidP="00857948">
      <w:pPr>
        <w:autoSpaceDE w:val="0"/>
        <w:autoSpaceDN w:val="0"/>
        <w:adjustRightInd w:val="0"/>
      </w:pPr>
    </w:p>
    <w:p w:rsidR="00860C7B" w:rsidRPr="0093389D" w:rsidRDefault="00860C7B" w:rsidP="00857948">
      <w:pPr>
        <w:autoSpaceDE w:val="0"/>
        <w:autoSpaceDN w:val="0"/>
        <w:adjustRightInd w:val="0"/>
      </w:pPr>
    </w:p>
    <w:p w:rsidR="00860C7B" w:rsidRPr="0093389D" w:rsidRDefault="00860C7B" w:rsidP="00860C7B">
      <w:pPr>
        <w:autoSpaceDE w:val="0"/>
        <w:autoSpaceDN w:val="0"/>
        <w:adjustRightInd w:val="0"/>
      </w:pPr>
      <w:r w:rsidRPr="0093389D">
        <w:rPr>
          <w:bCs/>
        </w:rPr>
        <w:t xml:space="preserve">(b) </w:t>
      </w:r>
      <w:r w:rsidR="00A302D8" w:rsidRPr="0093389D">
        <w:rPr>
          <w:bCs/>
        </w:rPr>
        <w:t xml:space="preserve"> </w:t>
      </w:r>
      <w:r w:rsidRPr="0093389D">
        <w:t xml:space="preserve">The Recreation Department recruits 185 adult residents who volunteer to take the physical fitness test. The test is passed by 77 of the 185 volunteers, resulting in a </w:t>
      </w:r>
      <w:r w:rsidRPr="0093389D">
        <w:rPr>
          <w:i/>
          <w:iCs/>
        </w:rPr>
        <w:t>p</w:t>
      </w:r>
      <w:r w:rsidRPr="0093389D">
        <w:t xml:space="preserve">-value of 0.97 for the hypotheses stated above. </w:t>
      </w:r>
      <w:r w:rsidRPr="0093389D">
        <w:rPr>
          <w:bCs/>
        </w:rPr>
        <w:t xml:space="preserve">Interpret what this </w:t>
      </w:r>
      <w:r w:rsidRPr="0093389D">
        <w:rPr>
          <w:bCs/>
          <w:i/>
        </w:rPr>
        <w:t>p</w:t>
      </w:r>
      <w:r w:rsidRPr="0093389D">
        <w:rPr>
          <w:bCs/>
        </w:rPr>
        <w:t>-value measures in the context of this study.</w:t>
      </w:r>
    </w:p>
    <w:p w:rsidR="00860C7B" w:rsidRPr="0093389D" w:rsidRDefault="00860C7B" w:rsidP="00860C7B">
      <w:pPr>
        <w:autoSpaceDE w:val="0"/>
        <w:autoSpaceDN w:val="0"/>
        <w:adjustRightInd w:val="0"/>
      </w:pPr>
    </w:p>
    <w:p w:rsidR="00860C7B" w:rsidRPr="0093389D" w:rsidRDefault="00860C7B" w:rsidP="00860C7B">
      <w:pPr>
        <w:autoSpaceDE w:val="0"/>
        <w:autoSpaceDN w:val="0"/>
        <w:adjustRightInd w:val="0"/>
      </w:pPr>
    </w:p>
    <w:p w:rsidR="00860C7B" w:rsidRPr="0093389D" w:rsidRDefault="00860C7B" w:rsidP="00860C7B">
      <w:pPr>
        <w:autoSpaceDE w:val="0"/>
        <w:autoSpaceDN w:val="0"/>
        <w:adjustRightInd w:val="0"/>
      </w:pPr>
    </w:p>
    <w:p w:rsidR="00860C7B" w:rsidRPr="0093389D" w:rsidRDefault="00860C7B" w:rsidP="00860C7B">
      <w:pPr>
        <w:autoSpaceDE w:val="0"/>
        <w:autoSpaceDN w:val="0"/>
        <w:adjustRightInd w:val="0"/>
      </w:pPr>
    </w:p>
    <w:p w:rsidR="00860C7B" w:rsidRPr="0093389D" w:rsidRDefault="00860C7B" w:rsidP="00860C7B">
      <w:pPr>
        <w:autoSpaceDE w:val="0"/>
        <w:autoSpaceDN w:val="0"/>
        <w:adjustRightInd w:val="0"/>
      </w:pPr>
    </w:p>
    <w:p w:rsidR="00860C7B" w:rsidRPr="0093389D" w:rsidRDefault="00860C7B" w:rsidP="00860C7B">
      <w:pPr>
        <w:autoSpaceDE w:val="0"/>
        <w:autoSpaceDN w:val="0"/>
        <w:adjustRightInd w:val="0"/>
      </w:pPr>
    </w:p>
    <w:p w:rsidR="00860C7B" w:rsidRPr="0093389D" w:rsidRDefault="00860C7B" w:rsidP="00860C7B">
      <w:pPr>
        <w:autoSpaceDE w:val="0"/>
        <w:autoSpaceDN w:val="0"/>
        <w:adjustRightInd w:val="0"/>
      </w:pPr>
    </w:p>
    <w:p w:rsidR="00860C7B" w:rsidRPr="0093389D" w:rsidRDefault="00860C7B" w:rsidP="00860C7B">
      <w:pPr>
        <w:autoSpaceDE w:val="0"/>
        <w:autoSpaceDN w:val="0"/>
        <w:adjustRightInd w:val="0"/>
      </w:pPr>
    </w:p>
    <w:p w:rsidR="00857948" w:rsidRPr="0093389D" w:rsidRDefault="00857948" w:rsidP="00860C7B">
      <w:pPr>
        <w:autoSpaceDE w:val="0"/>
        <w:autoSpaceDN w:val="0"/>
        <w:adjustRightInd w:val="0"/>
        <w:rPr>
          <w:bCs/>
        </w:rPr>
      </w:pPr>
      <w:r w:rsidRPr="0093389D">
        <w:t>(</w:t>
      </w:r>
      <w:r w:rsidR="00860C7B" w:rsidRPr="0093389D">
        <w:t>c</w:t>
      </w:r>
      <w:r w:rsidRPr="0093389D">
        <w:t xml:space="preserve">) </w:t>
      </w:r>
      <w:r w:rsidR="00A302D8" w:rsidRPr="0093389D">
        <w:t xml:space="preserve"> </w:t>
      </w:r>
      <w:r w:rsidRPr="0093389D">
        <w:t xml:space="preserve">If it was reasonable to conduct a test of significance for the hypotheses stated above using the data collected from the 185 volunteers, what would the </w:t>
      </w:r>
      <w:r w:rsidRPr="0093389D">
        <w:rPr>
          <w:i/>
          <w:iCs/>
        </w:rPr>
        <w:t>p</w:t>
      </w:r>
      <w:r w:rsidRPr="0093389D">
        <w:t>-value of 0.97 lead you to conclude?</w:t>
      </w:r>
      <w:r w:rsidR="00860C7B" w:rsidRPr="0093389D">
        <w:rPr>
          <w:bCs/>
        </w:rPr>
        <w:t xml:space="preserve"> </w:t>
      </w:r>
    </w:p>
    <w:p w:rsidR="00A302D8" w:rsidRPr="0093389D" w:rsidRDefault="00A302D8" w:rsidP="00860C7B">
      <w:pPr>
        <w:autoSpaceDE w:val="0"/>
        <w:autoSpaceDN w:val="0"/>
        <w:adjustRightInd w:val="0"/>
      </w:pPr>
    </w:p>
    <w:p w:rsidR="00857948" w:rsidRPr="0093389D" w:rsidRDefault="00857948" w:rsidP="00857948">
      <w:pPr>
        <w:autoSpaceDE w:val="0"/>
        <w:autoSpaceDN w:val="0"/>
        <w:adjustRightInd w:val="0"/>
      </w:pPr>
    </w:p>
    <w:p w:rsidR="00860C7B" w:rsidRPr="0093389D" w:rsidRDefault="00860C7B" w:rsidP="00857948"/>
    <w:p w:rsidR="00860C7B" w:rsidRPr="0093389D" w:rsidRDefault="00860C7B" w:rsidP="00857948"/>
    <w:p w:rsidR="00860C7B" w:rsidRPr="0093389D" w:rsidRDefault="00860C7B" w:rsidP="00857948"/>
    <w:p w:rsidR="00860C7B" w:rsidRPr="0093389D" w:rsidRDefault="00860C7B" w:rsidP="00857948"/>
    <w:p w:rsidR="00857948" w:rsidRPr="0093389D" w:rsidRDefault="00857948" w:rsidP="00857948">
      <w:r w:rsidRPr="0093389D">
        <w:t>(</w:t>
      </w:r>
      <w:r w:rsidR="00860C7B" w:rsidRPr="0093389D">
        <w:t>d</w:t>
      </w:r>
      <w:r w:rsidRPr="0093389D">
        <w:t xml:space="preserve">) </w:t>
      </w:r>
      <w:r w:rsidR="00A302D8" w:rsidRPr="0093389D">
        <w:t xml:space="preserve"> </w:t>
      </w:r>
      <w:r w:rsidRPr="0093389D">
        <w:t>Describe the primary flaw in the study described in part (b), and explain why it is a concern.</w:t>
      </w:r>
    </w:p>
    <w:p w:rsidR="00857948" w:rsidRPr="0093389D" w:rsidRDefault="00857948" w:rsidP="001601C4">
      <w:bookmarkStart w:id="0" w:name="_GoBack"/>
      <w:bookmarkEnd w:id="0"/>
    </w:p>
    <w:sectPr w:rsidR="00857948" w:rsidRPr="0093389D" w:rsidSect="00F05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T-Symbo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EF1"/>
    <w:multiLevelType w:val="hybridMultilevel"/>
    <w:tmpl w:val="20ACAAB0"/>
    <w:lvl w:ilvl="0" w:tplc="B26EDC2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428C1"/>
    <w:multiLevelType w:val="hybridMultilevel"/>
    <w:tmpl w:val="CF1C1B6A"/>
    <w:lvl w:ilvl="0" w:tplc="8AFA44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50742"/>
    <w:multiLevelType w:val="hybridMultilevel"/>
    <w:tmpl w:val="D472BEE0"/>
    <w:lvl w:ilvl="0" w:tplc="45AAE5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17053"/>
    <w:multiLevelType w:val="hybridMultilevel"/>
    <w:tmpl w:val="105C1034"/>
    <w:lvl w:ilvl="0" w:tplc="E43EDA8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94A40"/>
    <w:multiLevelType w:val="hybridMultilevel"/>
    <w:tmpl w:val="3284628C"/>
    <w:lvl w:ilvl="0" w:tplc="2D3237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C0"/>
    <w:rsid w:val="00067A8B"/>
    <w:rsid w:val="001601C4"/>
    <w:rsid w:val="00223EE3"/>
    <w:rsid w:val="003D5A0C"/>
    <w:rsid w:val="00711397"/>
    <w:rsid w:val="00857948"/>
    <w:rsid w:val="00860C7B"/>
    <w:rsid w:val="008A32C0"/>
    <w:rsid w:val="008B4DDA"/>
    <w:rsid w:val="00901D71"/>
    <w:rsid w:val="00904DF5"/>
    <w:rsid w:val="0093389D"/>
    <w:rsid w:val="009A2825"/>
    <w:rsid w:val="00A302D8"/>
    <w:rsid w:val="00A36281"/>
    <w:rsid w:val="00B964DF"/>
    <w:rsid w:val="00CC4522"/>
    <w:rsid w:val="00D23DAC"/>
    <w:rsid w:val="00DC0FAE"/>
    <w:rsid w:val="00F05019"/>
    <w:rsid w:val="00F9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04C6024-0800-41ED-A99E-E8E632D8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7.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6.wmf"/><Relationship Id="rId21" Type="http://schemas.openxmlformats.org/officeDocument/2006/relationships/oleObject" Target="embeddings/oleObject11.bin"/><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image" Target="media/image20.wmf"/><Relationship Id="rId50" Type="http://schemas.openxmlformats.org/officeDocument/2006/relationships/oleObject" Target="embeddings/oleObject25.bin"/><Relationship Id="rId55" Type="http://schemas.openxmlformats.org/officeDocument/2006/relationships/oleObject" Target="embeddings/oleObject28.bin"/><Relationship Id="rId63" Type="http://schemas.openxmlformats.org/officeDocument/2006/relationships/oleObject" Target="embeddings/oleObject34.bin"/><Relationship Id="rId68" Type="http://schemas.openxmlformats.org/officeDocument/2006/relationships/image" Target="media/image28.wmf"/><Relationship Id="rId7" Type="http://schemas.openxmlformats.org/officeDocument/2006/relationships/image" Target="media/image2.wmf"/><Relationship Id="rId71" Type="http://schemas.openxmlformats.org/officeDocument/2006/relationships/image" Target="media/image29.emf"/><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1.wmf"/><Relationship Id="rId11" Type="http://schemas.openxmlformats.org/officeDocument/2006/relationships/oleObject" Target="embeddings/oleObject5.bin"/><Relationship Id="rId24" Type="http://schemas.openxmlformats.org/officeDocument/2006/relationships/image" Target="media/image8.wmf"/><Relationship Id="rId32" Type="http://schemas.openxmlformats.org/officeDocument/2006/relationships/oleObject" Target="embeddings/oleObject16.bin"/><Relationship Id="rId37" Type="http://schemas.openxmlformats.org/officeDocument/2006/relationships/image" Target="media/image15.wmf"/><Relationship Id="rId40" Type="http://schemas.openxmlformats.org/officeDocument/2006/relationships/oleObject" Target="embeddings/oleObject20.bin"/><Relationship Id="rId45" Type="http://schemas.openxmlformats.org/officeDocument/2006/relationships/image" Target="media/image19.wmf"/><Relationship Id="rId53" Type="http://schemas.openxmlformats.org/officeDocument/2006/relationships/oleObject" Target="embeddings/oleObject27.bin"/><Relationship Id="rId58" Type="http://schemas.openxmlformats.org/officeDocument/2006/relationships/image" Target="media/image25.wmf"/><Relationship Id="rId66" Type="http://schemas.openxmlformats.org/officeDocument/2006/relationships/oleObject" Target="embeddings/oleObject36.bin"/><Relationship Id="rId7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8.bin"/><Relationship Id="rId23" Type="http://schemas.openxmlformats.org/officeDocument/2006/relationships/oleObject" Target="embeddings/oleObject12.bin"/><Relationship Id="rId28" Type="http://schemas.openxmlformats.org/officeDocument/2006/relationships/image" Target="media/image10.emf"/><Relationship Id="rId36" Type="http://schemas.openxmlformats.org/officeDocument/2006/relationships/oleObject" Target="embeddings/oleObject18.bin"/><Relationship Id="rId49" Type="http://schemas.openxmlformats.org/officeDocument/2006/relationships/image" Target="media/image21.wmf"/><Relationship Id="rId57" Type="http://schemas.openxmlformats.org/officeDocument/2006/relationships/oleObject" Target="embeddings/oleObject29.bin"/><Relationship Id="rId61" Type="http://schemas.openxmlformats.org/officeDocument/2006/relationships/oleObject" Target="embeddings/oleObject32.bin"/><Relationship Id="rId10" Type="http://schemas.openxmlformats.org/officeDocument/2006/relationships/oleObject" Target="embeddings/oleObject4.bin"/><Relationship Id="rId19" Type="http://schemas.openxmlformats.org/officeDocument/2006/relationships/oleObject" Target="embeddings/oleObject10.bin"/><Relationship Id="rId31" Type="http://schemas.openxmlformats.org/officeDocument/2006/relationships/image" Target="media/image12.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1.bin"/><Relationship Id="rId65" Type="http://schemas.openxmlformats.org/officeDocument/2006/relationships/oleObject" Target="embeddings/oleObject35.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4.bin"/><Relationship Id="rId30" Type="http://schemas.openxmlformats.org/officeDocument/2006/relationships/oleObject" Target="embeddings/oleObject15.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4.bin"/><Relationship Id="rId56" Type="http://schemas.openxmlformats.org/officeDocument/2006/relationships/image" Target="media/image24.wmf"/><Relationship Id="rId64" Type="http://schemas.openxmlformats.org/officeDocument/2006/relationships/image" Target="media/image26.wmf"/><Relationship Id="rId69"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oleObject" Target="embeddings/oleObject39.bin"/><Relationship Id="rId3" Type="http://schemas.openxmlformats.org/officeDocument/2006/relationships/settings" Target="settings.xml"/><Relationship Id="rId12" Type="http://schemas.openxmlformats.org/officeDocument/2006/relationships/oleObject" Target="embeddings/oleObject6.bin"/><Relationship Id="rId17" Type="http://schemas.openxmlformats.org/officeDocument/2006/relationships/oleObject" Target="embeddings/oleObject9.bin"/><Relationship Id="rId25" Type="http://schemas.openxmlformats.org/officeDocument/2006/relationships/oleObject" Target="embeddings/oleObject13.bin"/><Relationship Id="rId33" Type="http://schemas.openxmlformats.org/officeDocument/2006/relationships/image" Target="media/image13.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oleObject" Target="embeddings/oleObject30.bin"/><Relationship Id="rId67" Type="http://schemas.openxmlformats.org/officeDocument/2006/relationships/image" Target="media/image27.emf"/><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oleObject" Target="embeddings/oleObject33.bin"/><Relationship Id="rId70" Type="http://schemas.openxmlformats.org/officeDocument/2006/relationships/oleObject" Target="embeddings/oleObject38.bin"/><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 Statistics</vt:lpstr>
    </vt:vector>
  </TitlesOfParts>
  <Company>Rightmeier</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dc:title>
  <dc:subject/>
  <dc:creator>Laura</dc:creator>
  <cp:keywords/>
  <dc:description/>
  <cp:lastModifiedBy>Laura O'Neil</cp:lastModifiedBy>
  <cp:revision>5</cp:revision>
  <dcterms:created xsi:type="dcterms:W3CDTF">2017-02-22T01:50:00Z</dcterms:created>
  <dcterms:modified xsi:type="dcterms:W3CDTF">2017-02-22T13:16:00Z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